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86" w:after="86"/>
        <w:jc w:val="center"/>
        <w:rPr>
          <w:rFonts w:ascii="YuMincho" w:hAnsi="YuMincho" w:eastAsia="YuMincho"/>
          <w:b/>
          <w:color w:val="3872B2"/>
          <w:sz w:val="50"/>
          <w:szCs w:val="50"/>
        </w:rPr>
      </w:pPr>
      <w:r>
        <w:rPr>
          <w:rFonts w:ascii="YuMincho" w:hAnsi="YuMincho" w:eastAsia="YuMincho"/>
          <w:color w:val="3872B2"/>
          <w:sz w:val="50"/>
          <w:szCs w:val="50"/>
        </w:rPr>
        <w:t>アジモンティ マルコ</w:t>
      </w:r>
    </w:p>
    <w:p>
      <w:pPr>
        <w:pStyle w:val="BodyText"/>
        <w:bidi w:val="0"/>
        <w:jc w:val="center"/>
        <w:rPr>
          <w:rFonts w:ascii="YuMincho" w:hAnsi="YuMincho" w:eastAsia="YuMincho"/>
          <w:color w:val="727272"/>
          <w:sz w:val="22"/>
          <w:szCs w:val="22"/>
        </w:rPr>
      </w:pPr>
      <w:r>
        <w:rPr>
          <w:rFonts w:eastAsia="YuMincho" w:ascii="YuMincho" w:hAnsi="YuMincho"/>
          <w:color w:val="727272"/>
          <w:sz w:val="22"/>
          <w:szCs w:val="22"/>
        </w:rPr>
        <w:t xml:space="preserve">info@azimonti.com • https://www.azimonti.com </w:t>
      </w:r>
    </w:p>
    <w:p>
      <w:pPr>
        <w:pStyle w:val="BodyText"/>
        <w:bidi w:val="0"/>
        <w:jc w:val="center"/>
        <w:rPr>
          <w:rFonts w:ascii="YuMincho" w:hAnsi="YuMincho" w:eastAsia="YuMincho"/>
          <w:color w:val="727272"/>
          <w:sz w:val="22"/>
          <w:szCs w:val="22"/>
        </w:rPr>
      </w:pPr>
      <w:r>
        <w:rPr>
          <w:rFonts w:eastAsia="YuMincho" w:ascii="YuMincho" w:hAnsi="YuMincho"/>
          <w:color w:val="727272"/>
          <w:sz w:val="22"/>
          <w:szCs w:val="22"/>
        </w:rPr>
        <w:t xml:space="preserve">https://www.linkedin.com/marcoazimonti • </w:t>
      </w:r>
      <w:r>
        <w:rPr>
          <w:rFonts w:ascii="YuMincho" w:hAnsi="YuMincho" w:eastAsia="YuMincho"/>
          <w:color w:val="727272"/>
          <w:sz w:val="22"/>
          <w:szCs w:val="22"/>
        </w:rPr>
        <w:t>在留ビザ</w:t>
      </w:r>
      <w:r>
        <w:rPr>
          <w:rFonts w:eastAsia="YuMincho" w:ascii="YuMincho" w:hAnsi="YuMincho"/>
          <w:color w:val="727272"/>
          <w:sz w:val="22"/>
          <w:szCs w:val="22"/>
        </w:rPr>
        <w:t xml:space="preserve">: </w:t>
      </w:r>
      <w:r>
        <w:rPr>
          <w:rFonts w:ascii="YuMincho" w:hAnsi="YuMincho" w:eastAsia="YuMincho"/>
          <w:color w:val="727272"/>
          <w:sz w:val="22"/>
          <w:szCs w:val="22"/>
        </w:rPr>
        <w:t xml:space="preserve">永住権 </w:t>
      </w:r>
    </w:p>
    <w:p>
      <w:pPr>
        <w:pStyle w:val="BodyText"/>
        <w:bidi w:val="0"/>
        <w:spacing w:before="86" w:after="86"/>
        <w:jc w:val="start"/>
        <w:rPr/>
      </w:pPr>
      <w:r>
        <w:rPr/>
      </w:r>
    </w:p>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 xml:space="preserve">自己紹介 </w:t>
      </w:r>
    </w:p>
    <w:p>
      <w:pPr>
        <w:pStyle w:val="BodyText"/>
        <w:bidi w:val="0"/>
        <w:jc w:val="both"/>
        <w:rPr>
          <w:rFonts w:ascii="YuMincho" w:hAnsi="YuMincho" w:eastAsia="YuMincho"/>
          <w:sz w:val="22"/>
          <w:szCs w:val="22"/>
        </w:rPr>
      </w:pPr>
      <w:r>
        <w:rPr>
          <w:rFonts w:ascii="YuMincho" w:hAnsi="YuMincho" w:eastAsia="YuMincho"/>
          <w:sz w:val="22"/>
          <w:szCs w:val="22"/>
        </w:rPr>
        <w:t xml:space="preserve">金融業界で１５年以上の経験を持つシニア・マネージャーで、投資銀行業務の様々な職務：株式、派生商品、外国為替、債券、法人取引業務。管理、予算、ＩＴアプリケーションの開発とサポート。 </w:t>
      </w:r>
    </w:p>
    <w:p>
      <w:pPr>
        <w:pStyle w:val="BodyText"/>
        <w:pBdr>
          <w:bottom w:val="dashSmallGap" w:sz="6" w:space="1" w:color="3872B2"/>
        </w:pBdr>
        <w:bidi w:val="0"/>
        <w:jc w:val="start"/>
        <w:rPr/>
      </w:pPr>
      <w:r>
        <w:rPr>
          <w:rFonts w:ascii="YuMincho" w:hAnsi="YuMincho" w:eastAsia="YuMincho"/>
          <w:color w:val="3872B2"/>
          <w:sz w:val="28"/>
          <w:szCs w:val="28"/>
        </w:rPr>
        <w:t>職歴</w:t>
      </w:r>
      <w:r>
        <w:rPr/>
        <w:t xml:space="preserve"> </w:t>
      </w:r>
    </w:p>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ＢＮＰパリバ（２００６ー現在）</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2018/11</w:t>
            </w:r>
            <w:r>
              <w:rPr>
                <w:rFonts w:ascii="YuMincho" w:hAnsi="YuMincho" w:eastAsia="YuMincho"/>
                <w:sz w:val="22"/>
                <w:szCs w:val="22"/>
              </w:rPr>
              <w:t>・現在</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ガバナンス・セキュリティ本部長</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ガバナンスとセキュリティ３部門を管掌しＢＣＰ（事業継続計画）を管掌。 </w:t>
            </w:r>
          </w:p>
          <w:p>
            <w:pPr>
              <w:pStyle w:val="BodyText"/>
              <w:bidi w:val="0"/>
              <w:jc w:val="both"/>
              <w:rPr>
                <w:rFonts w:ascii="YuMincho" w:hAnsi="YuMincho" w:eastAsia="YuMincho"/>
                <w:sz w:val="20"/>
                <w:szCs w:val="20"/>
              </w:rPr>
            </w:pPr>
            <w:r>
              <w:rPr>
                <w:rFonts w:ascii="YuMincho" w:hAnsi="YuMincho" w:eastAsia="YuMincho"/>
                <w:sz w:val="20"/>
                <w:szCs w:val="20"/>
              </w:rPr>
              <w:t xml:space="preserve">総務部、人と物理的セキュリティ、ＩＴ業務管理部、情報セキュリティ部（情報の不正アクセス、使用、開示、破壊、修正、検査、記録、破壊の防止）を管掌。 </w:t>
            </w:r>
          </w:p>
          <w:p>
            <w:pPr>
              <w:pStyle w:val="BodyText"/>
              <w:bidi w:val="0"/>
              <w:jc w:val="both"/>
              <w:rPr>
                <w:rFonts w:ascii="YuMincho" w:hAnsi="YuMincho" w:eastAsia="YuMincho"/>
                <w:sz w:val="20"/>
                <w:szCs w:val="20"/>
              </w:rPr>
            </w:pPr>
            <w:r>
              <w:rPr>
                <w:rFonts w:ascii="YuMincho" w:hAnsi="YuMincho" w:eastAsia="YuMincho"/>
                <w:sz w:val="20"/>
                <w:szCs w:val="20"/>
              </w:rPr>
              <w:t xml:space="preserve">緊急事態対応、会社勤務及び在宅勤務の計画とモニタリング、ロジスティクス、機器の調達と配布、人事と調整し、海外のマネジメントに報告を担当。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日本における不動産を管理し長期的な戦略を担当。</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2018/11 - 2020/06</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業務管理統括本部付・チーフ・オブ・スタッフ</w:t>
            </w:r>
            <w:r>
              <w:rPr>
                <w:rFonts w:eastAsia="YuMincho" w:ascii="YuMincho" w:hAnsi="YuMincho"/>
                <w:sz w:val="22"/>
                <w:szCs w:val="22"/>
              </w:rPr>
              <w:t>.</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業務管理統括本部の日々の業務をサポート。</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03/2014 - 06/2020</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業務企画管理部長</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アジア太平洋及びグローバルチームと密接に連携しながら、プログラム管理のアプローチを標準化。新しいビジネス展開、規制や市場の変化、再構築のプロジェクトに対応して、横断的なアジェンダを調整するプログラムとプロジェクトのガバナンスを促進する担当部門を管掌。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ＢＣＰ（事業継続計画）を管掌。</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2011/09 - 2014/03</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ＧＥＣＤ・フオント・ＩＴ・東京・部長</w:t>
            </w:r>
            <w:r>
              <w:rPr>
                <w:rFonts w:eastAsia="YuMincho" w:ascii="YuMincho" w:hAnsi="YuMincho"/>
                <w:sz w:val="22"/>
                <w:szCs w:val="22"/>
              </w:rPr>
              <w:t>.</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電子取引以外のアプリケーションを開発し、グローバルに開発されたアプリケーションを日本市場特有のニーズに適合させるを担当するチームを管掌。</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2009/10 - 2014/03</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プログラム・マネージャー</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ｅコマースの一部でプロジェクトのプールを管理するアジア太平洋役割。予算、リソース配分、プロジェクト管理、品質保証、パフォーマンスＫＰＩの定義、災害復旧計画「ＤＲＰ」の作成を担当。 </w:t>
            </w:r>
          </w:p>
          <w:p>
            <w:pPr>
              <w:pStyle w:val="BodyText"/>
              <w:bidi w:val="0"/>
              <w:jc w:val="both"/>
              <w:rPr>
                <w:rFonts w:ascii="YuMincho" w:hAnsi="YuMincho" w:eastAsia="YuMincho"/>
                <w:sz w:val="20"/>
                <w:szCs w:val="20"/>
              </w:rPr>
            </w:pPr>
            <w:r>
              <w:rPr>
                <w:rFonts w:ascii="YuMincho" w:hAnsi="YuMincho" w:eastAsia="YuMincho"/>
                <w:sz w:val="20"/>
                <w:szCs w:val="20"/>
              </w:rPr>
              <w:t xml:space="preserve">ウェブ・トレーディング・アプリケーションを外部顧客に展開。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テクノロジー：ジャバ、ジャバスクリプト、ウェブロジック、パイソン、ケルベロス、オラクル、マイクロソフト エスキューエル、オラクル・コヒーレンス</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2009/10 - 2010/10</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ＧＥＣＤ・ＩＴ・フロント・プレトレード本部長</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株式・派生商品のプライシング及びトレーディング活動のためのＩＴ開発３部門を管掌（グローバルな役割、５０人以上の開発者）。 </w:t>
            </w:r>
          </w:p>
          <w:p>
            <w:pPr>
              <w:pStyle w:val="BodyText"/>
              <w:bidi w:val="0"/>
              <w:jc w:val="both"/>
              <w:rPr>
                <w:rFonts w:ascii="YuMincho" w:hAnsi="YuMincho" w:eastAsia="YuMincho"/>
                <w:sz w:val="20"/>
                <w:szCs w:val="20"/>
              </w:rPr>
            </w:pPr>
            <w:r>
              <w:rPr>
                <w:rFonts w:ascii="YuMincho" w:hAnsi="YuMincho" w:eastAsia="YuMincho"/>
                <w:sz w:val="20"/>
                <w:szCs w:val="20"/>
              </w:rPr>
              <w:t xml:space="preserve">価格決定のためのツール開発：トレーディングフロアで使用される株式・派生商品の分析ツールとエクセルスプレッドシート、価格決定の要求と取引を処理するためのワークフロー、タームシート、確認書、最終条件の自動生成。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テクノロジー：ＶＢＡ、エクセル、ジャバ、ジャバスクリプト、ウェブロジック、パイソン、オラクル、マイクロソフト エスキューエル</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2007/09 - 2009/10</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ＥＱＤ・ＩＴ・トレーディングジャパン部長</w:t>
            </w:r>
            <w:r>
              <w:rPr>
                <w:rFonts w:eastAsia="YuMincho" w:ascii="YuMincho" w:hAnsi="YuMincho"/>
                <w:sz w:val="22"/>
                <w:szCs w:val="22"/>
              </w:rPr>
              <w:t>.</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グローバルツールとラピッド・アプリケーション・デベロップメント（ＲＡＤ、「高速アプリケーション開発」の意味）手法を用いて、日本における株式・デリバティブ取引のためのＩＴ開発及びサポートチームを管掌。</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2006/06 - 2007/09</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ＩＴ・フロントオフィス・デベロッパー</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株式取引用のアプリケーションや、市場リスク・流動性リスクのためのレポーティングツールの開発・サポート。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テクノロジー：ＶＢＡ、パイソン、ＴＣＬ、パール</w:t>
            </w:r>
          </w:p>
        </w:tc>
      </w:tr>
    </w:tbl>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クラウドスタジオ株式会社（２０１１−２０１３）</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2011/09 - 2013/06</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創立者・マネージングパートナー</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ウェブサービスのバックエンドのスマートフォン端末向けのアプリケーションを開発。ＨＴＭＬ５モバイルデバイス向けに調整されたウェブイトを開発。 </w:t>
            </w:r>
          </w:p>
          <w:p>
            <w:pPr>
              <w:pStyle w:val="BodyText"/>
              <w:bidi w:val="0"/>
              <w:jc w:val="both"/>
              <w:rPr>
                <w:rFonts w:ascii="YuMincho" w:hAnsi="YuMincho" w:eastAsia="YuMincho"/>
                <w:sz w:val="20"/>
                <w:szCs w:val="20"/>
              </w:rPr>
            </w:pPr>
            <w:r>
              <w:rPr>
                <w:rFonts w:ascii="YuMincho" w:hAnsi="YuMincho" w:eastAsia="YuMincho"/>
                <w:sz w:val="20"/>
                <w:szCs w:val="20"/>
              </w:rPr>
              <w:t xml:space="preserve">中小企業向けのモバイルアプリケーションプラットフォームを設計・開発。このアプリケーションでは、マーチャントがロイヤリティカードを作成することができました。戦略、事業、販売、財務の各計画を策定。ソリューションの設計を行い、ｉＯＳアプリケーションとウェブバックエンドを構築。インターフェイスデザインの評価、選定、デザインチームを管掌。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テクノロジー：ノード・ジェイエス、ルビーオンレイルズ、メムキャッシュディー、レディス、モンゴデービー、オブジェクティブーＣ、ジャバスクリプト、ＣＳＳ</w:t>
            </w:r>
          </w:p>
        </w:tc>
      </w:tr>
    </w:tbl>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ミューレックス（２００３−２００６）</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2003/10 - 2006/06</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コンサルタント</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内部ＡＰＩをサポートし、すべての資産クラス（金利デリバティブ ／株式 ／外国為替）とハイブリッド商品のミューレックスアナリティクスモデルを検証。主に金利デリバティブのショートレートモデルを研究。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テクノロジー：Ｃ、Ｃ＋＋</w:t>
            </w:r>
          </w:p>
        </w:tc>
      </w:tr>
    </w:tbl>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東京大学・宇宙科学研究所（２００２−２００３）</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2002 - 2003</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研究生・ロケット推進</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＂ＨＭＸ熱分解の触媒特性＂。ロケットエンジン燃焼器の数値シミュレーションの研究。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テクノロジー：フォートラン、Ｃ、Ｃ＋＋</w:t>
            </w:r>
          </w:p>
        </w:tc>
      </w:tr>
    </w:tbl>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ロールス・ロイス（２００１）</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2001</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インダストリアル・トレーニー</w:t>
            </w:r>
            <w:r>
              <w:rPr>
                <w:rFonts w:eastAsia="YuMincho" w:ascii="YuMincho" w:hAnsi="YuMincho"/>
                <w:sz w:val="22"/>
                <w:szCs w:val="22"/>
              </w:rPr>
              <w:t>.</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ジェットエンジン・タービン内の等価な１次元定常流のパラメータを計算するための、測定値の平均化のための新しい高度な手法の研究。</w:t>
            </w:r>
          </w:p>
        </w:tc>
      </w:tr>
    </w:tbl>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学歴</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1997 - 2001</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航空宇宙工学</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ミラノ工科大学</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1992 - 1997</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高校</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ダニエレ・クレスピ高校</w:t>
            </w:r>
          </w:p>
        </w:tc>
      </w:tr>
    </w:tbl>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講習コース</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2022</w:t>
            </w:r>
            <w:r>
              <w:rPr>
                <w:rFonts w:ascii="YuMincho" w:hAnsi="YuMincho" w:eastAsia="YuMincho"/>
                <w:sz w:val="22"/>
                <w:szCs w:val="22"/>
              </w:rPr>
              <w:t>年</w:t>
            </w:r>
            <w:r>
              <w:rPr>
                <w:rFonts w:eastAsia="YuMincho" w:ascii="YuMincho" w:hAnsi="YuMincho"/>
                <w:sz w:val="22"/>
                <w:szCs w:val="22"/>
              </w:rPr>
              <w:t>12</w:t>
            </w:r>
            <w:r>
              <w:rPr>
                <w:rFonts w:ascii="YuMincho" w:hAnsi="YuMincho" w:eastAsia="YuMincho"/>
                <w:sz w:val="22"/>
                <w:szCs w:val="22"/>
              </w:rPr>
              <w:t>月</w:t>
            </w:r>
            <w:r>
              <w:rPr>
                <w:rFonts w:eastAsia="YuMincho" w:ascii="YuMincho" w:hAnsi="YuMincho"/>
                <w:sz w:val="22"/>
                <w:szCs w:val="22"/>
              </w:rPr>
              <w:t>18</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ビジネス・サステナビリティ・エッセンシャル</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ケンブリッジ大学サステナビリティリーダーシップ研究所</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5</w:t>
            </w:r>
            <w:r>
              <w:rPr>
                <w:rFonts w:ascii="YuMincho" w:hAnsi="YuMincho" w:eastAsia="YuMincho"/>
                <w:sz w:val="22"/>
                <w:szCs w:val="22"/>
              </w:rPr>
              <w:t>月</w:t>
            </w:r>
            <w:r>
              <w:rPr>
                <w:rFonts w:eastAsia="YuMincho" w:ascii="YuMincho" w:hAnsi="YuMincho"/>
                <w:sz w:val="22"/>
                <w:szCs w:val="22"/>
              </w:rPr>
              <w:t>13</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科学者とエンジニアのための量子力学「２つのコース」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スタンフォードオンライン</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7</w:t>
            </w:r>
            <w:r>
              <w:rPr>
                <w:rFonts w:ascii="YuMincho" w:hAnsi="YuMincho" w:eastAsia="YuMincho"/>
                <w:sz w:val="22"/>
                <w:szCs w:val="22"/>
              </w:rPr>
              <w:t>月</w:t>
            </w:r>
            <w:r>
              <w:rPr>
                <w:rFonts w:eastAsia="YuMincho" w:ascii="YuMincho" w:hAnsi="YuMincho"/>
                <w:sz w:val="22"/>
                <w:szCs w:val="22"/>
              </w:rPr>
              <w:t>10</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量子光学「２つのコース」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エコール・ポリテクニーク</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7</w:t>
            </w:r>
            <w:r>
              <w:rPr>
                <w:rFonts w:ascii="YuMincho" w:hAnsi="YuMincho" w:eastAsia="YuMincho"/>
                <w:sz w:val="22"/>
                <w:szCs w:val="22"/>
              </w:rPr>
              <w:t>月</w:t>
            </w:r>
            <w:r>
              <w:rPr>
                <w:rFonts w:eastAsia="YuMincho" w:ascii="YuMincho" w:hAnsi="YuMincho"/>
                <w:sz w:val="22"/>
                <w:szCs w:val="22"/>
              </w:rPr>
              <w:t>10</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素粒子物理学</w:t>
            </w:r>
            <w:r>
              <w:rPr>
                <w:rFonts w:eastAsia="YuMincho" w:ascii="YuMincho" w:hAnsi="YuMincho"/>
                <w:b/>
                <w:sz w:val="22"/>
                <w:szCs w:val="22"/>
              </w:rPr>
              <w:t xml:space="preserve">: </w:t>
            </w:r>
            <w:r>
              <w:rPr>
                <w:rFonts w:ascii="YuMincho" w:hAnsi="YuMincho" w:eastAsia="YuMincho"/>
                <w:sz w:val="22"/>
                <w:szCs w:val="22"/>
              </w:rPr>
              <w:t>入門</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ジュネーブ大学</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7</w:t>
            </w:r>
            <w:r>
              <w:rPr>
                <w:rFonts w:ascii="YuMincho" w:hAnsi="YuMincho" w:eastAsia="YuMincho"/>
                <w:sz w:val="22"/>
                <w:szCs w:val="22"/>
              </w:rPr>
              <w:t>月</w:t>
            </w:r>
            <w:r>
              <w:rPr>
                <w:rFonts w:eastAsia="YuMincho" w:ascii="YuMincho" w:hAnsi="YuMincho"/>
                <w:sz w:val="22"/>
                <w:szCs w:val="22"/>
              </w:rPr>
              <w:t>13</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半導体デバイス入門「２つのコース」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 xml:space="preserve">韓国科学技術院 </w:t>
            </w:r>
            <w:r>
              <w:rPr>
                <w:rFonts w:eastAsia="YuMincho" w:ascii="YuMincho" w:hAnsi="YuMincho"/>
                <w:sz w:val="20"/>
                <w:szCs w:val="20"/>
              </w:rPr>
              <w:t>(KAIST)</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7</w:t>
            </w:r>
            <w:r>
              <w:rPr>
                <w:rFonts w:ascii="YuMincho" w:hAnsi="YuMincho" w:eastAsia="YuMincho"/>
                <w:sz w:val="22"/>
                <w:szCs w:val="22"/>
              </w:rPr>
              <w:t>月</w:t>
            </w:r>
            <w:r>
              <w:rPr>
                <w:rFonts w:eastAsia="YuMincho" w:ascii="YuMincho" w:hAnsi="YuMincho"/>
                <w:sz w:val="22"/>
                <w:szCs w:val="22"/>
              </w:rPr>
              <w:t>15</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半導体プロセス入門「２つのコース」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 xml:space="preserve">韓国科学技術院 </w:t>
            </w:r>
            <w:r>
              <w:rPr>
                <w:rFonts w:eastAsia="YuMincho" w:ascii="YuMincho" w:hAnsi="YuMincho"/>
                <w:sz w:val="20"/>
                <w:szCs w:val="20"/>
              </w:rPr>
              <w:t>(KAIST)</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8</w:t>
            </w:r>
            <w:r>
              <w:rPr>
                <w:rFonts w:ascii="YuMincho" w:hAnsi="YuMincho" w:eastAsia="YuMincho"/>
                <w:sz w:val="22"/>
                <w:szCs w:val="22"/>
              </w:rPr>
              <w:t>月</w:t>
            </w:r>
            <w:r>
              <w:rPr>
                <w:rFonts w:eastAsia="YuMincho" w:ascii="YuMincho" w:hAnsi="YuMincho"/>
                <w:sz w:val="22"/>
                <w:szCs w:val="22"/>
              </w:rPr>
              <w:t>21</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力学「４つのコース」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 xml:space="preserve">ローザンヌ連邦工科大学 </w:t>
            </w:r>
            <w:r>
              <w:rPr>
                <w:rFonts w:eastAsia="YuMincho" w:ascii="YuMincho" w:hAnsi="YuMincho"/>
                <w:sz w:val="20"/>
                <w:szCs w:val="20"/>
              </w:rPr>
              <w:t>(EPFL)</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12</w:t>
            </w:r>
            <w:r>
              <w:rPr>
                <w:rFonts w:ascii="YuMincho" w:hAnsi="YuMincho" w:eastAsia="YuMincho"/>
                <w:sz w:val="22"/>
                <w:szCs w:val="22"/>
              </w:rPr>
              <w:t>月</w:t>
            </w:r>
            <w:r>
              <w:rPr>
                <w:rFonts w:eastAsia="YuMincho" w:ascii="YuMincho" w:hAnsi="YuMincho"/>
                <w:sz w:val="22"/>
                <w:szCs w:val="22"/>
              </w:rPr>
              <w:t>22</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工学力学「３つのコース」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ジョージア工科大学</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8</w:t>
            </w:r>
            <w:r>
              <w:rPr>
                <w:rFonts w:ascii="YuMincho" w:hAnsi="YuMincho" w:eastAsia="YuMincho"/>
                <w:sz w:val="22"/>
                <w:szCs w:val="22"/>
              </w:rPr>
              <w:t>月</w:t>
            </w:r>
            <w:r>
              <w:rPr>
                <w:rFonts w:eastAsia="YuMincho" w:ascii="YuMincho" w:hAnsi="YuMincho"/>
                <w:sz w:val="22"/>
                <w:szCs w:val="22"/>
              </w:rPr>
              <w:t>9</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ビッグバンからダークエネルギーへ</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東京大学</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8</w:t>
            </w:r>
            <w:r>
              <w:rPr>
                <w:rFonts w:ascii="YuMincho" w:hAnsi="YuMincho" w:eastAsia="YuMincho"/>
                <w:sz w:val="22"/>
                <w:szCs w:val="22"/>
              </w:rPr>
              <w:t>月</w:t>
            </w:r>
            <w:r>
              <w:rPr>
                <w:rFonts w:eastAsia="YuMincho" w:ascii="YuMincho" w:hAnsi="YuMincho"/>
                <w:sz w:val="22"/>
                <w:szCs w:val="22"/>
              </w:rPr>
              <w:t>13</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進化する宇宙</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カルテック</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08</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データサイエンティストのための生成</w:t>
            </w:r>
            <w:r>
              <w:rPr>
                <w:rFonts w:eastAsia="YuMincho" w:ascii="YuMincho" w:hAnsi="YuMincho"/>
                <w:b/>
                <w:sz w:val="22"/>
                <w:szCs w:val="22"/>
              </w:rPr>
              <w:t>AI</w:t>
            </w:r>
            <w:r>
              <w:rPr>
                <w:rFonts w:ascii="YuMincho" w:hAnsi="YuMincho" w:eastAsia="YuMincho"/>
                <w:sz w:val="22"/>
                <w:szCs w:val="22"/>
              </w:rPr>
              <w:t>「３つのコース」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ＩＢＭ</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08</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サイバーセキュリティ専門家向けの生成的</w:t>
            </w:r>
            <w:r>
              <w:rPr>
                <w:rFonts w:eastAsia="YuMincho" w:ascii="YuMincho" w:hAnsi="YuMincho"/>
                <w:b/>
                <w:sz w:val="22"/>
                <w:szCs w:val="22"/>
              </w:rPr>
              <w:t>AI</w:t>
            </w:r>
            <w:r>
              <w:rPr>
                <w:rFonts w:ascii="YuMincho" w:hAnsi="YuMincho" w:eastAsia="YuMincho"/>
                <w:sz w:val="22"/>
                <w:szCs w:val="22"/>
              </w:rPr>
              <w:t>「３つのコース」</w:t>
            </w:r>
          </w:p>
          <w:p>
            <w:pPr>
              <w:pStyle w:val="BodyText"/>
              <w:bidi w:val="0"/>
              <w:spacing w:before="86" w:after="86"/>
              <w:jc w:val="both"/>
              <w:rPr>
                <w:rFonts w:ascii="YuMincho" w:hAnsi="YuMincho" w:eastAsia="YuMincho"/>
                <w:sz w:val="20"/>
                <w:szCs w:val="20"/>
              </w:rPr>
            </w:pPr>
            <w:r>
              <w:rPr>
                <w:rFonts w:eastAsia="YuMincho" w:ascii="YuMincho" w:hAnsi="YuMincho"/>
                <w:sz w:val="20"/>
                <w:szCs w:val="20"/>
              </w:rPr>
              <w:t>IBM</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09</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フトウェア開発者向けの生成的</w:t>
            </w:r>
            <w:r>
              <w:rPr>
                <w:rFonts w:eastAsia="YuMincho" w:ascii="YuMincho" w:hAnsi="YuMincho"/>
                <w:b/>
                <w:sz w:val="22"/>
                <w:szCs w:val="22"/>
              </w:rPr>
              <w:t>AI</w:t>
            </w:r>
            <w:r>
              <w:rPr>
                <w:rFonts w:ascii="YuMincho" w:hAnsi="YuMincho" w:eastAsia="YuMincho"/>
                <w:sz w:val="22"/>
                <w:szCs w:val="22"/>
              </w:rPr>
              <w:t>「３つのコース」</w:t>
            </w:r>
          </w:p>
          <w:p>
            <w:pPr>
              <w:pStyle w:val="BodyText"/>
              <w:bidi w:val="0"/>
              <w:spacing w:before="86" w:after="86"/>
              <w:jc w:val="both"/>
              <w:rPr>
                <w:rFonts w:ascii="YuMincho" w:hAnsi="YuMincho" w:eastAsia="YuMincho"/>
                <w:sz w:val="20"/>
                <w:szCs w:val="20"/>
              </w:rPr>
            </w:pPr>
            <w:r>
              <w:rPr>
                <w:rFonts w:eastAsia="YuMincho" w:ascii="YuMincho" w:hAnsi="YuMincho"/>
                <w:sz w:val="20"/>
                <w:szCs w:val="20"/>
              </w:rPr>
              <w:t>IBM</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12</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eastAsia="YuMincho" w:ascii="YuMincho" w:hAnsi="YuMincho"/>
                <w:b/>
                <w:sz w:val="22"/>
                <w:szCs w:val="22"/>
              </w:rPr>
              <w:t>IBM</w:t>
            </w:r>
            <w:r>
              <w:rPr>
                <w:rFonts w:ascii="YuMincho" w:hAnsi="YuMincho" w:eastAsia="YuMincho"/>
                <w:sz w:val="22"/>
                <w:szCs w:val="22"/>
              </w:rPr>
              <w:t>の</w:t>
            </w:r>
            <w:r>
              <w:rPr>
                <w:rFonts w:eastAsia="YuMincho" w:ascii="YuMincho" w:hAnsi="YuMincho"/>
                <w:b/>
                <w:sz w:val="22"/>
                <w:szCs w:val="22"/>
              </w:rPr>
              <w:t>AI</w:t>
            </w:r>
            <w:r>
              <w:rPr>
                <w:rFonts w:ascii="YuMincho" w:hAnsi="YuMincho" w:eastAsia="YuMincho"/>
                <w:sz w:val="22"/>
                <w:szCs w:val="22"/>
              </w:rPr>
              <w:t>開発者「１０つのコース」</w:t>
            </w:r>
          </w:p>
          <w:p>
            <w:pPr>
              <w:pStyle w:val="BodyText"/>
              <w:bidi w:val="0"/>
              <w:spacing w:before="86" w:after="86"/>
              <w:jc w:val="both"/>
              <w:rPr>
                <w:rFonts w:ascii="YuMincho" w:hAnsi="YuMincho" w:eastAsia="YuMincho"/>
                <w:sz w:val="20"/>
                <w:szCs w:val="20"/>
              </w:rPr>
            </w:pPr>
            <w:r>
              <w:rPr>
                <w:rFonts w:eastAsia="YuMincho" w:ascii="YuMincho" w:hAnsi="YuMincho"/>
                <w:sz w:val="20"/>
                <w:szCs w:val="20"/>
              </w:rPr>
              <w:t>IBM</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12</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eastAsia="YuMincho" w:ascii="YuMincho" w:hAnsi="YuMincho"/>
                <w:b/>
                <w:sz w:val="22"/>
                <w:szCs w:val="22"/>
              </w:rPr>
              <w:t>IBM</w:t>
            </w:r>
            <w:r>
              <w:rPr>
                <w:rFonts w:ascii="YuMincho" w:hAnsi="YuMincho" w:eastAsia="YuMincho"/>
                <w:sz w:val="22"/>
                <w:szCs w:val="22"/>
              </w:rPr>
              <w:t>の</w:t>
            </w:r>
            <w:r>
              <w:rPr>
                <w:rFonts w:eastAsia="YuMincho" w:ascii="YuMincho" w:hAnsi="YuMincho"/>
                <w:b/>
                <w:sz w:val="22"/>
                <w:szCs w:val="22"/>
              </w:rPr>
              <w:t>AI</w:t>
            </w:r>
            <w:r>
              <w:rPr>
                <w:rFonts w:ascii="YuMincho" w:hAnsi="YuMincho" w:eastAsia="YuMincho"/>
                <w:sz w:val="22"/>
                <w:szCs w:val="22"/>
              </w:rPr>
              <w:t>エンジニアリング「６つのコース」</w:t>
            </w:r>
          </w:p>
          <w:p>
            <w:pPr>
              <w:pStyle w:val="BodyText"/>
              <w:bidi w:val="0"/>
              <w:spacing w:before="86" w:after="86"/>
              <w:jc w:val="both"/>
              <w:rPr>
                <w:rFonts w:ascii="YuMincho" w:hAnsi="YuMincho" w:eastAsia="YuMincho"/>
                <w:sz w:val="20"/>
                <w:szCs w:val="20"/>
              </w:rPr>
            </w:pPr>
            <w:r>
              <w:rPr>
                <w:rFonts w:eastAsia="YuMincho" w:ascii="YuMincho" w:hAnsi="YuMincho"/>
                <w:sz w:val="20"/>
                <w:szCs w:val="20"/>
              </w:rPr>
              <w:t>IBM</w:t>
            </w:r>
          </w:p>
        </w:tc>
      </w:tr>
    </w:tbl>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言語</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英語</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ビジネス上級</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フランス語</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ビジネス上級</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イタリア語</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母国語</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日本語</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ビジネス初級</w:t>
            </w:r>
          </w:p>
        </w:tc>
      </w:tr>
    </w:tbl>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ツール ＆ テクノロジー</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アプリケーション開発</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Ｃ、Ｃ＋＋、パイソン、フォートラン、マットラブ、オクターブ、ギット、Ｃメイク、メイク</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ウェブ開発</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ＨＴＭＬ、カスケーディング・スタイル・シート（ＣＳＳ）、ジャバスクリプト、ノード・ジェイエス、モンゴデービー、ＲＥＳＴ・ＡＰＩ</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オフィス</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ワード、エクセル、パワーポイント、アウトルック、ＶＢＡ</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リナックス</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システム管理、セキュリティ、バッシュ、ジェンキンス</w:t>
            </w:r>
          </w:p>
        </w:tc>
      </w:tr>
    </w:tbl>
    <w:p>
      <w:pPr>
        <w:pStyle w:val="BodyText"/>
        <w:bidi w:val="0"/>
        <w:jc w:val="start"/>
        <w:rPr>
          <w:rFonts w:ascii="YuMincho" w:hAnsi="YuMincho" w:eastAsia="YuMincho"/>
          <w:b/>
          <w:color w:val="3872B2"/>
          <w:sz w:val="28"/>
          <w:szCs w:val="28"/>
        </w:rPr>
      </w:pPr>
      <w:r>
        <w:rPr>
          <w:rFonts w:eastAsia="YuMincho" w:ascii="YuMincho" w:hAnsi="YuMincho"/>
          <w:b/>
          <w:color w:val="3872B2"/>
          <w:sz w:val="28"/>
          <w:szCs w:val="28"/>
        </w:rPr>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2003</w:t>
            </w:r>
            <w:r>
              <w:rPr>
                <w:rFonts w:ascii="YuMincho" w:hAnsi="YuMincho" w:eastAsia="YuMincho"/>
                <w:sz w:val="22"/>
                <w:szCs w:val="22"/>
              </w:rPr>
              <w:t>年</w:t>
            </w:r>
            <w:r>
              <w:rPr>
                <w:rFonts w:eastAsia="YuMincho" w:ascii="YuMincho" w:hAnsi="YuMincho"/>
                <w:sz w:val="22"/>
                <w:szCs w:val="22"/>
              </w:rPr>
              <w:t>5</w:t>
            </w:r>
            <w:r>
              <w:rPr>
                <w:rFonts w:ascii="YuMincho" w:hAnsi="YuMincho" w:eastAsia="YuMincho"/>
                <w:sz w:val="22"/>
                <w:szCs w:val="22"/>
              </w:rPr>
              <w:t>月</w:t>
            </w:r>
            <w:r>
              <w:rPr>
                <w:rFonts w:eastAsia="YuMincho" w:ascii="YuMincho" w:hAnsi="YuMincho"/>
                <w:sz w:val="22"/>
                <w:szCs w:val="22"/>
              </w:rPr>
              <w:t>15</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ＨＭＸ熱分解の触媒特性</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火薬学会年会講演要旨集</w:t>
            </w:r>
          </w:p>
        </w:tc>
      </w:tr>
    </w:tbl>
    <w:p>
      <w:pPr>
        <w:pStyle w:val="Normal"/>
        <w:bidi w:val="0"/>
        <w:jc w:val="start"/>
        <w:rPr/>
      </w:pPr>
      <w:r>
        <w:rPr/>
      </w:r>
    </w:p>
    <w:sectPr>
      <w:footerReference w:type="default" r:id="rId2"/>
      <w:type w:val="nextPage"/>
      <w:pgSz w:w="12240" w:h="15840"/>
      <w:pgMar w:left="1440" w:right="1440" w:gutter="0" w:header="0" w:top="1440" w:footer="1440" w:bottom="201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modern"/>
    <w:pitch w:val="fixed"/>
  </w:font>
  <w:font w:name="StarSymbol">
    <w:altName w:val="Arial Unicode MS"/>
    <w:charset w:val="01" w:characterSet="utf-8"/>
    <w:family w:val="auto"/>
    <w:pitch w:val="default"/>
  </w:font>
  <w:font w:name="Arial">
    <w:charset w:val="01" w:characterSet="utf-8"/>
    <w:family w:val="swiss"/>
    <w:pitch w:val="variable"/>
  </w:font>
  <w:font w:name="YuMincho">
    <w:charset w:val="01" w:characterSet="utf-8"/>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7</w:t>
    </w:r>
    <w:r>
      <w:rPr/>
      <w:fldChar w:fldCharType="end"/>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pStyle w:val="Heading4"/>
      <w:numFmt w:val="none"/>
      <w:lvlText w:val="%4"/>
      <w:lvlJc w:val="start"/>
      <w:pPr>
        <w:tabs>
          <w:tab w:val="num" w:pos="0"/>
        </w:tabs>
        <w:ind w:start="0" w:hanging="0"/>
      </w:pPr>
    </w:lvl>
    <w:lvl w:ilvl="4">
      <w:start w:val="1"/>
      <w:pStyle w:val="Heading5"/>
      <w:numFmt w:val="none"/>
      <w:lvlText w:val="%5"/>
      <w:lvlJc w:val="start"/>
      <w:pPr>
        <w:tabs>
          <w:tab w:val="num" w:pos="0"/>
        </w:tabs>
        <w:ind w:start="0" w:hanging="0"/>
      </w:pPr>
    </w:lvl>
    <w:lvl w:ilvl="5">
      <w:start w:val="1"/>
      <w:pStyle w:val="Heading6"/>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7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jc w:val="center"/>
    </w:pPr>
    <w:rPr/>
  </w:style>
  <w:style w:type="paragraph" w:styleId="Abstract">
    <w:name w:val="Abstract"/>
    <w:basedOn w:val="Normal"/>
    <w:qFormat/>
    <w:pPr>
      <w:spacing w:before="144" w:after="144"/>
      <w:ind w:hanging="0" w:start="567" w:end="567"/>
    </w:pPr>
    <w:rPr/>
  </w:style>
  <w:style w:type="paragraph" w:styleId="Heading">
    <w:name w:val="Heading"/>
    <w:basedOn w:val="Normal"/>
    <w:next w:val="BodyText"/>
    <w:qFormat/>
    <w:pPr>
      <w:keepNext w:val="true"/>
      <w:spacing w:before="240" w:after="120"/>
    </w:pPr>
    <w:rPr>
      <w:rFonts w:ascii="Arial" w:hAnsi="Arial" w:eastAsia="Lucida Sans Unicode" w:cs="Tahoma"/>
      <w:sz w:val="28"/>
      <w:szCs w:val="28"/>
    </w:rPr>
  </w:style>
  <w:style w:type="paragraph" w:styleId="BodyText">
    <w:name w:val="Body Text"/>
    <w:basedOn w:val="Normal"/>
    <w:pPr>
      <w:spacing w:before="86" w:after="86"/>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TableCaption">
    <w:name w:val="TableCaption"/>
    <w:basedOn w:val="Caption"/>
    <w:qFormat/>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start="567" w:end="567"/>
    </w:pPr>
    <w:rPr/>
  </w:style>
  <w:style w:type="paragraph" w:styleId="PreformattedText">
    <w:name w:val="Preformatted Text"/>
    <w:basedOn w:val="Normal"/>
    <w:qFormat/>
    <w:pPr>
      <w:spacing w:before="0" w:after="0"/>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BodyText"/>
    <w:qFormat/>
    <w:pPr>
      <w:ind w:hanging="0" w:start="720" w:end="0"/>
    </w:pPr>
    <w:rPr/>
  </w:style>
  <w:style w:type="paragraph" w:styleId="TableContents">
    <w:name w:val="Table Contents"/>
    <w:basedOn w:val="Normal"/>
    <w:qFormat/>
    <w:pPr>
      <w:suppressLineNumbers/>
      <w:ind w:hanging="0" w:start="43" w:end="43"/>
    </w:pPr>
    <w:rPr/>
  </w:style>
  <w:style w:type="paragraph" w:styleId="TableHeading">
    <w:name w:val="Table Heading"/>
    <w:basedOn w:val="TableContents"/>
    <w:qFormat/>
    <w:pPr>
      <w:suppressLineNumbers/>
      <w:ind w:hanging="0" w:start="43" w:end="43"/>
      <w:jc w:val="start"/>
    </w:pPr>
    <w:rPr>
      <w:b/>
      <w:bCs/>
    </w:rPr>
  </w:style>
  <w:style w:type="paragraph" w:styleId="FootnoteText">
    <w:name w:val="footnote text"/>
    <w:basedOn w:val="Normal"/>
    <w:pPr>
      <w:suppressLineNumbers/>
      <w:ind w:hanging="283" w:start="283" w:end="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hanging="0" w:start="720" w:end="0"/>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Firstparagraph">
    <w:name w:val="First paragraph"/>
    <w:basedOn w:val="BodyText"/>
    <w:next w:val="BodyText"/>
    <w:qFormat/>
    <w:pPr/>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LibreOffice/24.8.3.2$MacOSX_X86_64 LibreOffice_project/48a6bac9e7e268aeb4c3483fcf825c94556d9f92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2024-12-21T23:17:13Z</dcterms:created>
  <dc:creator/>
  <dc:description/>
  <cp:keywords/>
  <dc:language>en-US</dc:language>
  <cp:lastModifiedBy/>
  <dcterms:modified xsi:type="dcterms:W3CDTF">2024-12-21T23:17:13Z</dcterms:modified>
  <cp:revision>0</cp:revision>
  <dc:subject/>
  <dc:title>アジモンティ・マルコー履歴書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s">
    <vt:lpwstr/>
  </property>
  <property fmtid="{D5CDD505-2E9C-101B-9397-08002B2CF9AE}" pid="3" name="education">
    <vt:lpwstr/>
  </property>
  <property fmtid="{D5CDD505-2E9C-101B-9397-08002B2CF9AE}" pid="4" name="email">
    <vt:lpwstr>info@azimonti.com</vt:lpwstr>
  </property>
  <property fmtid="{D5CDD505-2E9C-101B-9397-08002B2CF9AE}" pid="5" name="experience">
    <vt:lpwstr/>
  </property>
  <property fmtid="{D5CDD505-2E9C-101B-9397-08002B2CF9AE}" pid="6" name="firstname">
    <vt:lpwstr>マルコ</vt:lpwstr>
  </property>
  <property fmtid="{D5CDD505-2E9C-101B-9397-08002B2CF9AE}" pid="7" name="homepage">
    <vt:lpwstr>www.azimonti.com</vt:lpwstr>
  </property>
  <property fmtid="{D5CDD505-2E9C-101B-9397-08002B2CF9AE}" pid="8" name="languages">
    <vt:lpwstr/>
  </property>
  <property fmtid="{D5CDD505-2E9C-101B-9397-08002B2CF9AE}" pid="9" name="lastname">
    <vt:lpwstr>アジモンティ</vt:lpwstr>
  </property>
  <property fmtid="{D5CDD505-2E9C-101B-9397-08002B2CF9AE}" pid="10" name="linkedin">
    <vt:lpwstr>marcoazimonti</vt:lpwstr>
  </property>
  <property fmtid="{D5CDD505-2E9C-101B-9397-08002B2CF9AE}" pid="11" name="locales">
    <vt:lpwstr/>
  </property>
  <property fmtid="{D5CDD505-2E9C-101B-9397-08002B2CF9AE}" pid="12" name="phone">
    <vt:lpwstr>[保護された]</vt:lpwstr>
  </property>
  <property fmtid="{D5CDD505-2E9C-101B-9397-08002B2CF9AE}" pid="13" name="phonefull">
    <vt:lpwstr>[保護された]</vt:lpwstr>
  </property>
  <property fmtid="{D5CDD505-2E9C-101B-9397-08002B2CF9AE}" pid="14" name="publications">
    <vt:lpwstr/>
  </property>
  <property fmtid="{D5CDD505-2E9C-101B-9397-08002B2CF9AE}" pid="15" name="summary">
    <vt:lpwstr>金融業界で１５年以上の経験を持つシニア・マネージャーで、投資銀行業務の様々な職務：株式、派生商品、外国為替、債券、法人取引業務。管理、予算、ＩＴアプリケーションの開発とサポート。</vt:lpwstr>
  </property>
  <property fmtid="{D5CDD505-2E9C-101B-9397-08002B2CF9AE}" pid="16" name="technologies">
    <vt:lpwstr/>
  </property>
  <property fmtid="{D5CDD505-2E9C-101B-9397-08002B2CF9AE}" pid="17" name="visastatus">
    <vt:lpwstr>永住権</vt:lpwstr>
  </property>
</Properties>
</file>