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86" w:after="86"/>
        <w:jc w:val="center"/>
        <w:rPr>
          <w:rFonts w:ascii="Arial" w:hAnsi="Arial" w:eastAsia="Arial"/>
          <w:b/>
          <w:color w:val="3872B2"/>
          <w:sz w:val="50"/>
          <w:szCs w:val="50"/>
        </w:rPr>
      </w:pPr>
      <w:r>
        <w:rPr>
          <w:rFonts w:eastAsia="Arial" w:ascii="Arial" w:hAnsi="Arial"/>
          <w:b/>
          <w:color w:val="3872B2"/>
          <w:sz w:val="50"/>
          <w:szCs w:val="50"/>
        </w:rPr>
        <w:t>Marco Azimonti</w:t>
      </w:r>
    </w:p>
    <w:p>
      <w:pPr>
        <w:pStyle w:val="BodyText"/>
        <w:bidi w:val="0"/>
        <w:jc w:val="center"/>
        <w:rPr>
          <w:rFonts w:ascii="Arial" w:hAnsi="Arial" w:eastAsia="Arial"/>
          <w:color w:val="727272"/>
          <w:sz w:val="22"/>
          <w:szCs w:val="22"/>
        </w:rPr>
      </w:pPr>
      <w:r>
        <w:rPr>
          <w:rFonts w:eastAsia="Arial" w:ascii="Arial" w:hAnsi="Arial"/>
          <w:color w:val="727272"/>
          <w:sz w:val="22"/>
          <w:szCs w:val="22"/>
        </w:rPr>
        <w:t xml:space="preserve">info@azimonti.com • https://www.azimonti.com </w:t>
      </w:r>
    </w:p>
    <w:p>
      <w:pPr>
        <w:pStyle w:val="BodyText"/>
        <w:bidi w:val="0"/>
        <w:jc w:val="center"/>
        <w:rPr>
          <w:rFonts w:ascii="Arial" w:hAnsi="Arial" w:eastAsia="Arial"/>
          <w:color w:val="727272"/>
          <w:sz w:val="22"/>
          <w:szCs w:val="22"/>
        </w:rPr>
      </w:pPr>
      <w:r>
        <w:rPr>
          <w:rFonts w:eastAsia="Arial" w:ascii="Arial" w:hAnsi="Arial"/>
          <w:color w:val="727272"/>
          <w:sz w:val="22"/>
          <w:szCs w:val="22"/>
        </w:rPr>
        <w:t xml:space="preserve">https://www.linkedin.com/marcoazimonti • Japanese Visa Status: Permanent Resident </w:t>
      </w:r>
    </w:p>
    <w:p>
      <w:pPr>
        <w:pStyle w:val="BodyText"/>
        <w:bidi w:val="0"/>
        <w:spacing w:before="86" w:after="86"/>
        <w:jc w:val="start"/>
        <w:rPr/>
      </w:pPr>
      <w:r>
        <w:rPr/>
      </w:r>
    </w:p>
    <w:p>
      <w:pPr>
        <w:pStyle w:val="BodyText"/>
        <w:bidi w:val="0"/>
        <w:jc w:val="start"/>
        <w:rPr>
          <w:rFonts w:ascii="Arial" w:hAnsi="Arial" w:eastAsia="Arial"/>
          <w:b/>
          <w:color w:val="3872B2"/>
          <w:sz w:val="28"/>
          <w:szCs w:val="28"/>
        </w:rPr>
      </w:pPr>
      <w:r>
        <w:rPr>
          <w:rFonts w:eastAsia="Arial" w:ascii="Arial" w:hAnsi="Arial"/>
          <w:b/>
          <w:color w:val="3872B2"/>
          <w:sz w:val="28"/>
          <w:szCs w:val="28"/>
        </w:rPr>
        <w:t xml:space="preserve">Summary </w:t>
      </w:r>
    </w:p>
    <w:p>
      <w:pPr>
        <w:pStyle w:val="BodyText"/>
        <w:bidi w:val="0"/>
        <w:jc w:val="both"/>
        <w:rPr>
          <w:rFonts w:ascii="Arial" w:hAnsi="Arial" w:eastAsia="Arial"/>
          <w:sz w:val="22"/>
          <w:szCs w:val="22"/>
        </w:rPr>
      </w:pPr>
      <w:r>
        <w:rPr>
          <w:rFonts w:eastAsia="Arial" w:ascii="Arial" w:hAnsi="Arial"/>
          <w:sz w:val="22"/>
          <w:szCs w:val="22"/>
        </w:rPr>
        <w:t xml:space="preserve">Senior manager with more than 15 years’ experience in the financial industry, in various Corporate Banking and Investment Banking roles: equities and commodities derivatives, foreign exchange, fixed income and corporate banking. Management, budget, IT application development and support. </w:t>
      </w:r>
    </w:p>
    <w:p>
      <w:pPr>
        <w:pStyle w:val="BodyText"/>
        <w:pBdr>
          <w:bottom w:val="dashSmallGap" w:sz="6" w:space="1" w:color="3872B2"/>
        </w:pBdr>
        <w:bidi w:val="0"/>
        <w:jc w:val="start"/>
        <w:rPr/>
      </w:pPr>
      <w:r>
        <w:rPr>
          <w:rFonts w:eastAsia="Arial" w:ascii="Arial" w:hAnsi="Arial"/>
          <w:b/>
          <w:color w:val="3872B2"/>
          <w:sz w:val="28"/>
          <w:szCs w:val="28"/>
        </w:rPr>
        <w:t>Experience</w:t>
      </w:r>
      <w:r>
        <w:rPr/>
        <w:t xml:space="preserve"> </w:t>
      </w:r>
    </w:p>
    <w:p>
      <w:pPr>
        <w:pStyle w:val="BodyText"/>
        <w:pBdr>
          <w:bottom w:val="dashSmallGap" w:sz="6" w:space="1" w:color="3872B2"/>
        </w:pBdr>
        <w:bidi w:val="0"/>
        <w:jc w:val="start"/>
        <w:rPr>
          <w:rFonts w:ascii="Arial" w:hAnsi="Arial" w:eastAsia="Arial"/>
          <w:color w:val="3872B2"/>
          <w:sz w:val="16"/>
          <w:szCs w:val="16"/>
        </w:rPr>
      </w:pPr>
      <w:r>
        <w:rPr>
          <w:rFonts w:eastAsia="Arial" w:ascii="Arial" w:hAnsi="Arial"/>
          <w:b/>
          <w:color w:val="3872B2"/>
          <w:sz w:val="24"/>
          <w:szCs w:val="24"/>
        </w:rPr>
        <w:t>BNP Paribas (2006 - Present)</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11/2018 - present</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Head of Governance &amp; Security</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Manage three departments in charge of governance and security and the Business Continuity Plan (BCP). </w:t>
            </w:r>
          </w:p>
          <w:p>
            <w:pPr>
              <w:pStyle w:val="BodyText"/>
              <w:bidi w:val="0"/>
              <w:jc w:val="both"/>
              <w:rPr>
                <w:rFonts w:ascii="Arial" w:hAnsi="Arial" w:eastAsia="Arial"/>
                <w:sz w:val="20"/>
                <w:szCs w:val="20"/>
              </w:rPr>
            </w:pPr>
            <w:r>
              <w:rPr>
                <w:rFonts w:eastAsia="Arial" w:ascii="Arial" w:hAnsi="Arial"/>
                <w:sz w:val="20"/>
                <w:szCs w:val="20"/>
              </w:rPr>
              <w:t xml:space="preserve">Supervise facilities administration, people and physical security, IT operational permanent control and information security (preventing unauthorized access, use, disclosure, disruption, modification, inspection, recording and destruction of sensitive information). </w:t>
            </w:r>
          </w:p>
          <w:p>
            <w:pPr>
              <w:pStyle w:val="BodyText"/>
              <w:bidi w:val="0"/>
              <w:jc w:val="both"/>
              <w:rPr>
                <w:rFonts w:ascii="Arial" w:hAnsi="Arial" w:eastAsia="Arial"/>
                <w:sz w:val="20"/>
                <w:szCs w:val="20"/>
              </w:rPr>
            </w:pPr>
            <w:r>
              <w:rPr>
                <w:rFonts w:eastAsia="Arial" w:ascii="Arial" w:hAnsi="Arial"/>
                <w:sz w:val="20"/>
                <w:szCs w:val="20"/>
              </w:rPr>
              <w:t xml:space="preserve">Responsible for response in case of emergencies, planning and monitoring onsite and remote working, logistics, equipment procurement and distribution, coordination with Human Resources, reporting to regional management. </w:t>
            </w:r>
          </w:p>
          <w:p>
            <w:pPr>
              <w:pStyle w:val="BodyText"/>
              <w:bidi w:val="0"/>
              <w:spacing w:before="86" w:after="86"/>
              <w:jc w:val="both"/>
              <w:rPr>
                <w:rFonts w:ascii="Arial" w:hAnsi="Arial" w:eastAsia="Arial"/>
                <w:sz w:val="20"/>
                <w:szCs w:val="20"/>
              </w:rPr>
            </w:pPr>
            <w:r>
              <w:rPr>
                <w:rFonts w:eastAsia="Arial" w:ascii="Arial" w:hAnsi="Arial"/>
                <w:sz w:val="20"/>
                <w:szCs w:val="20"/>
              </w:rPr>
              <w:t>Responsible for the long term strategy of the real estate footprint in Japan.</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11/2018 - 06/2020</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COO Division Chief of Staff</w:t>
            </w:r>
            <w:r>
              <w:rPr>
                <w:rFonts w:eastAsia="Arial" w:ascii="Arial" w:hAnsi="Arial"/>
                <w:sz w:val="22"/>
                <w:szCs w:val="22"/>
              </w:rPr>
              <w:t>.</w:t>
            </w:r>
          </w:p>
          <w:p>
            <w:pPr>
              <w:pStyle w:val="BodyText"/>
              <w:bidi w:val="0"/>
              <w:spacing w:before="86" w:after="86"/>
              <w:jc w:val="both"/>
              <w:rPr>
                <w:rFonts w:ascii="Arial" w:hAnsi="Arial" w:eastAsia="Arial"/>
                <w:sz w:val="20"/>
                <w:szCs w:val="20"/>
              </w:rPr>
            </w:pPr>
            <w:r>
              <w:rPr>
                <w:rFonts w:eastAsia="Arial" w:ascii="Arial" w:hAnsi="Arial"/>
                <w:sz w:val="20"/>
                <w:szCs w:val="20"/>
              </w:rPr>
              <w:t>Support the Chief Operating Officer in the day-to-day tasks.</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03/2014 - 06/2020</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Head of Organization &amp; Methods</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Manage the department in charge of facilitate the program and project governance coordinating a transversal agenda, in response to new business developments, regulatory and market changes and re-engineering initiatives. Standardize the approach to program management working closely with regional and global teams. </w:t>
            </w:r>
          </w:p>
          <w:p>
            <w:pPr>
              <w:pStyle w:val="BodyText"/>
              <w:bidi w:val="0"/>
              <w:spacing w:before="86" w:after="86"/>
              <w:jc w:val="both"/>
              <w:rPr>
                <w:rFonts w:ascii="Arial" w:hAnsi="Arial" w:eastAsia="Arial"/>
                <w:sz w:val="20"/>
                <w:szCs w:val="20"/>
              </w:rPr>
            </w:pPr>
            <w:r>
              <w:rPr>
                <w:rFonts w:eastAsia="Arial" w:ascii="Arial" w:hAnsi="Arial"/>
                <w:sz w:val="20"/>
                <w:szCs w:val="20"/>
              </w:rPr>
              <w:t>Manage the Business Continuity Plan (BCP).</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09/2011 - 03/2014</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Head of GECD Front IT Tokyo (Japan)</w:t>
            </w:r>
            <w:r>
              <w:rPr>
                <w:rFonts w:eastAsia="Arial" w:ascii="Arial" w:hAnsi="Arial"/>
                <w:sz w:val="22"/>
                <w:szCs w:val="22"/>
              </w:rPr>
              <w:t>.</w:t>
            </w:r>
          </w:p>
          <w:p>
            <w:pPr>
              <w:pStyle w:val="BodyText"/>
              <w:bidi w:val="0"/>
              <w:spacing w:before="86" w:after="86"/>
              <w:jc w:val="both"/>
              <w:rPr>
                <w:rFonts w:ascii="Arial" w:hAnsi="Arial" w:eastAsia="Arial"/>
                <w:sz w:val="20"/>
                <w:szCs w:val="20"/>
              </w:rPr>
            </w:pPr>
            <w:r>
              <w:rPr>
                <w:rFonts w:eastAsia="Arial" w:ascii="Arial" w:hAnsi="Arial"/>
                <w:sz w:val="20"/>
                <w:szCs w:val="20"/>
              </w:rPr>
              <w:t>Manage the team in charge of the development of non-electronic trading applications and the adaptation of globally developed to the specific needs of the Japanese market.</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10/2009 - 03/2014</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Program Manager</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Regional role managing a pool of projects under the eCommerce initiative. Responsible for budget, resources allocation, project management, quality assurance, performances KPI, preparation of the Disaster Recovery plan (DRP). </w:t>
            </w:r>
          </w:p>
          <w:p>
            <w:pPr>
              <w:pStyle w:val="BodyText"/>
              <w:bidi w:val="0"/>
              <w:jc w:val="both"/>
              <w:rPr>
                <w:rFonts w:ascii="Arial" w:hAnsi="Arial" w:eastAsia="Arial"/>
                <w:sz w:val="20"/>
                <w:szCs w:val="20"/>
              </w:rPr>
            </w:pPr>
            <w:r>
              <w:rPr>
                <w:rFonts w:eastAsia="Arial" w:ascii="Arial" w:hAnsi="Arial"/>
                <w:sz w:val="20"/>
                <w:szCs w:val="20"/>
              </w:rPr>
              <w:t xml:space="preserve">Rolled out of a click-to-trade application accessible to external clients. </w:t>
            </w:r>
          </w:p>
          <w:p>
            <w:pPr>
              <w:pStyle w:val="BodyText"/>
              <w:bidi w:val="0"/>
              <w:spacing w:before="86" w:after="86"/>
              <w:jc w:val="both"/>
              <w:rPr>
                <w:rFonts w:ascii="Arial" w:hAnsi="Arial" w:eastAsia="Arial"/>
                <w:sz w:val="20"/>
                <w:szCs w:val="20"/>
              </w:rPr>
            </w:pPr>
            <w:r>
              <w:rPr>
                <w:rFonts w:eastAsia="Arial" w:ascii="Arial" w:hAnsi="Arial"/>
                <w:sz w:val="20"/>
                <w:szCs w:val="20"/>
              </w:rPr>
              <w:t>Technologies: Java, JavaScript, WebLogic, Python, Kerberos, Oracle, MS SQL, Oracle Coherence</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10/2009 - 10/2010</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Head of GECD Front Office Pre-Trade IT</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Global role managing three departments in charge of IT development for pricing and trading activities for equity business (&gt;50 developers). </w:t>
            </w:r>
          </w:p>
          <w:p>
            <w:pPr>
              <w:pStyle w:val="BodyText"/>
              <w:bidi w:val="0"/>
              <w:jc w:val="both"/>
              <w:rPr>
                <w:rFonts w:ascii="Arial" w:hAnsi="Arial" w:eastAsia="Arial"/>
                <w:sz w:val="20"/>
                <w:szCs w:val="20"/>
              </w:rPr>
            </w:pPr>
            <w:r>
              <w:rPr>
                <w:rFonts w:eastAsia="Arial" w:ascii="Arial" w:hAnsi="Arial"/>
                <w:sz w:val="20"/>
                <w:szCs w:val="20"/>
              </w:rPr>
              <w:t xml:space="preserve">Development of tools for price determination: analysis tools and Excel spreadsheet for structured products used on the trading floor; workflow for processing pricing requests and transactions; automatic generation of term sheets, confirmations and final terms. </w:t>
            </w:r>
          </w:p>
          <w:p>
            <w:pPr>
              <w:pStyle w:val="BodyText"/>
              <w:bidi w:val="0"/>
              <w:spacing w:before="86" w:after="86"/>
              <w:jc w:val="both"/>
              <w:rPr>
                <w:rFonts w:ascii="Arial" w:hAnsi="Arial" w:eastAsia="Arial"/>
                <w:sz w:val="20"/>
                <w:szCs w:val="20"/>
              </w:rPr>
            </w:pPr>
            <w:r>
              <w:rPr>
                <w:rFonts w:eastAsia="Arial" w:ascii="Arial" w:hAnsi="Arial"/>
                <w:sz w:val="20"/>
                <w:szCs w:val="20"/>
              </w:rPr>
              <w:t>Technologies: VBA, Excel, Java, JavaScript, WebLogic, Python, Oracle, MS SQL</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09/2007 - 10/2009</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Head of EQD IT Trading Japan</w:t>
            </w:r>
            <w:r>
              <w:rPr>
                <w:rFonts w:eastAsia="Arial" w:ascii="Arial" w:hAnsi="Arial"/>
                <w:sz w:val="22"/>
                <w:szCs w:val="22"/>
              </w:rPr>
              <w:t>.</w:t>
            </w:r>
          </w:p>
          <w:p>
            <w:pPr>
              <w:pStyle w:val="BodyText"/>
              <w:bidi w:val="0"/>
              <w:spacing w:before="86" w:after="86"/>
              <w:jc w:val="both"/>
              <w:rPr>
                <w:rFonts w:ascii="Arial" w:hAnsi="Arial" w:eastAsia="Arial"/>
                <w:sz w:val="20"/>
                <w:szCs w:val="20"/>
              </w:rPr>
            </w:pPr>
            <w:r>
              <w:rPr>
                <w:rFonts w:eastAsia="Arial" w:ascii="Arial" w:hAnsi="Arial"/>
                <w:sz w:val="20"/>
                <w:szCs w:val="20"/>
              </w:rPr>
              <w:t>Manage the IT development and support team for equities &amp; derivatives trading in Japan, using global tools and Rapid Application Development (RAD) methodology.</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06/2006 - 09/2007</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IT Front Office Developer</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Develop and support applications for equities trading and reporting tools for market and liquidity risk. </w:t>
            </w:r>
          </w:p>
          <w:p>
            <w:pPr>
              <w:pStyle w:val="BodyText"/>
              <w:bidi w:val="0"/>
              <w:spacing w:before="86" w:after="86"/>
              <w:jc w:val="both"/>
              <w:rPr>
                <w:rFonts w:ascii="Arial" w:hAnsi="Arial" w:eastAsia="Arial"/>
                <w:sz w:val="20"/>
                <w:szCs w:val="20"/>
              </w:rPr>
            </w:pPr>
            <w:r>
              <w:rPr>
                <w:rFonts w:eastAsia="Arial" w:ascii="Arial" w:hAnsi="Arial"/>
                <w:sz w:val="20"/>
                <w:szCs w:val="20"/>
              </w:rPr>
              <w:t>Technologies: VBA, Python, Tcl, Perl</w:t>
            </w:r>
          </w:p>
        </w:tc>
      </w:tr>
    </w:tbl>
    <w:p>
      <w:pPr>
        <w:pStyle w:val="BodyText"/>
        <w:pBdr>
          <w:bottom w:val="dashSmallGap" w:sz="6" w:space="1" w:color="3872B2"/>
        </w:pBdr>
        <w:bidi w:val="0"/>
        <w:jc w:val="start"/>
        <w:rPr>
          <w:rFonts w:ascii="Arial" w:hAnsi="Arial" w:eastAsia="Arial"/>
          <w:color w:val="3872B2"/>
          <w:sz w:val="16"/>
          <w:szCs w:val="16"/>
        </w:rPr>
      </w:pPr>
      <w:r>
        <w:rPr>
          <w:rFonts w:eastAsia="Arial" w:ascii="Arial" w:hAnsi="Arial"/>
          <w:b/>
          <w:color w:val="3872B2"/>
          <w:sz w:val="24"/>
          <w:szCs w:val="24"/>
        </w:rPr>
        <w:t>Cloudstudio (2011 - 2013)</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09/2011 - 06/2013</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Founder and Managing Partner</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Develop applications for smartphone devices with a web service as backend. Developed web sites in HTML5, tailored for mobile devices. </w:t>
            </w:r>
          </w:p>
          <w:p>
            <w:pPr>
              <w:pStyle w:val="BodyText"/>
              <w:bidi w:val="0"/>
              <w:jc w:val="both"/>
              <w:rPr>
                <w:rFonts w:ascii="Arial" w:hAnsi="Arial" w:eastAsia="Arial"/>
                <w:sz w:val="20"/>
                <w:szCs w:val="20"/>
              </w:rPr>
            </w:pPr>
            <w:r>
              <w:rPr>
                <w:rFonts w:eastAsia="Arial" w:ascii="Arial" w:hAnsi="Arial"/>
                <w:sz w:val="20"/>
                <w:szCs w:val="20"/>
              </w:rPr>
              <w:t xml:space="preserve">Design and develop a mobile application platform for small businesses. The application allowed merchants to create loyalty cards. Developed strategic, business, sales and financial plans. Architected the solution and built the iOS application and the web backend. Evaluated, selected and supervised the team for the graphical interface design. </w:t>
            </w:r>
          </w:p>
          <w:p>
            <w:pPr>
              <w:pStyle w:val="BodyText"/>
              <w:bidi w:val="0"/>
              <w:spacing w:before="86" w:after="86"/>
              <w:jc w:val="both"/>
              <w:rPr>
                <w:rFonts w:ascii="Arial" w:hAnsi="Arial" w:eastAsia="Arial"/>
                <w:sz w:val="20"/>
                <w:szCs w:val="20"/>
              </w:rPr>
            </w:pPr>
            <w:r>
              <w:rPr>
                <w:rFonts w:eastAsia="Arial" w:ascii="Arial" w:hAnsi="Arial"/>
                <w:sz w:val="20"/>
                <w:szCs w:val="20"/>
              </w:rPr>
              <w:t>Technologies: Node.js, Ruby on Rails, MongoDB, Memcached, Redis, Objective-C, JavaScript, CSS</w:t>
            </w:r>
          </w:p>
        </w:tc>
      </w:tr>
    </w:tbl>
    <w:p>
      <w:pPr>
        <w:pStyle w:val="BodyText"/>
        <w:pBdr>
          <w:bottom w:val="dashSmallGap" w:sz="6" w:space="1" w:color="3872B2"/>
        </w:pBdr>
        <w:bidi w:val="0"/>
        <w:jc w:val="start"/>
        <w:rPr>
          <w:rFonts w:ascii="Arial" w:hAnsi="Arial" w:eastAsia="Arial"/>
          <w:color w:val="3872B2"/>
          <w:sz w:val="16"/>
          <w:szCs w:val="16"/>
        </w:rPr>
      </w:pPr>
      <w:r>
        <w:rPr>
          <w:rFonts w:eastAsia="Arial" w:ascii="Arial" w:hAnsi="Arial"/>
          <w:b/>
          <w:color w:val="3872B2"/>
          <w:sz w:val="24"/>
          <w:szCs w:val="24"/>
        </w:rPr>
        <w:t>Murex (2003 - 2006)</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10/2003 - 06/2006</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Consultant</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Support the internal API and validate Murex Analytics models for all asset classes (IRD / Equities / FX) and hybrid products. Main focus on interest rate derivatives and short-rate models. </w:t>
            </w:r>
          </w:p>
          <w:p>
            <w:pPr>
              <w:pStyle w:val="BodyText"/>
              <w:bidi w:val="0"/>
              <w:spacing w:before="86" w:after="86"/>
              <w:jc w:val="both"/>
              <w:rPr>
                <w:rFonts w:ascii="Arial" w:hAnsi="Arial" w:eastAsia="Arial"/>
                <w:sz w:val="20"/>
                <w:szCs w:val="20"/>
              </w:rPr>
            </w:pPr>
            <w:r>
              <w:rPr>
                <w:rFonts w:eastAsia="Arial" w:ascii="Arial" w:hAnsi="Arial"/>
                <w:sz w:val="20"/>
                <w:szCs w:val="20"/>
              </w:rPr>
              <w:t>Technologies: C, C++</w:t>
            </w:r>
          </w:p>
        </w:tc>
      </w:tr>
    </w:tbl>
    <w:p>
      <w:pPr>
        <w:pStyle w:val="BodyText"/>
        <w:pBdr>
          <w:bottom w:val="dashSmallGap" w:sz="6" w:space="1" w:color="3872B2"/>
        </w:pBdr>
        <w:bidi w:val="0"/>
        <w:jc w:val="start"/>
        <w:rPr>
          <w:rFonts w:ascii="Arial" w:hAnsi="Arial" w:eastAsia="Arial"/>
          <w:color w:val="3872B2"/>
          <w:sz w:val="16"/>
          <w:szCs w:val="16"/>
        </w:rPr>
      </w:pPr>
      <w:r>
        <w:rPr>
          <w:rFonts w:eastAsia="Arial" w:ascii="Arial" w:hAnsi="Arial"/>
          <w:b/>
          <w:color w:val="3872B2"/>
          <w:sz w:val="24"/>
          <w:szCs w:val="24"/>
        </w:rPr>
        <w:t>Tokyo University — ISAS (2002 - 2003)</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2002 - 2003</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Graduate Rearcher</w:t>
            </w:r>
            <w:r>
              <w:rPr>
                <w:rFonts w:eastAsia="Arial" w:ascii="Arial" w:hAnsi="Arial"/>
                <w:sz w:val="22"/>
                <w:szCs w:val="22"/>
              </w:rPr>
              <w:t>.</w:t>
            </w:r>
          </w:p>
          <w:p>
            <w:pPr>
              <w:pStyle w:val="BodyText"/>
              <w:bidi w:val="0"/>
              <w:jc w:val="both"/>
              <w:rPr>
                <w:rFonts w:ascii="Arial" w:hAnsi="Arial" w:eastAsia="Arial"/>
                <w:sz w:val="20"/>
                <w:szCs w:val="20"/>
              </w:rPr>
            </w:pPr>
            <w:r>
              <w:rPr>
                <w:rFonts w:eastAsia="Arial" w:ascii="Arial" w:hAnsi="Arial"/>
                <w:sz w:val="20"/>
                <w:szCs w:val="20"/>
              </w:rPr>
              <w:t xml:space="preserve">"Combustion of HMX Composite Propellant". Numerical simulations using C++ and Fortran. </w:t>
            </w:r>
          </w:p>
          <w:p>
            <w:pPr>
              <w:pStyle w:val="BodyText"/>
              <w:bidi w:val="0"/>
              <w:spacing w:before="86" w:after="86"/>
              <w:jc w:val="both"/>
              <w:rPr>
                <w:rFonts w:ascii="Arial" w:hAnsi="Arial" w:eastAsia="Arial"/>
                <w:sz w:val="20"/>
                <w:szCs w:val="20"/>
              </w:rPr>
            </w:pPr>
            <w:r>
              <w:rPr>
                <w:rFonts w:eastAsia="Arial" w:ascii="Arial" w:hAnsi="Arial"/>
                <w:sz w:val="20"/>
                <w:szCs w:val="20"/>
              </w:rPr>
              <w:t>Technologies: Fortran, C, C++</w:t>
            </w:r>
          </w:p>
        </w:tc>
      </w:tr>
    </w:tbl>
    <w:p>
      <w:pPr>
        <w:pStyle w:val="BodyText"/>
        <w:pBdr>
          <w:bottom w:val="dashSmallGap" w:sz="6" w:space="1" w:color="3872B2"/>
        </w:pBdr>
        <w:bidi w:val="0"/>
        <w:jc w:val="start"/>
        <w:rPr>
          <w:rFonts w:ascii="Arial" w:hAnsi="Arial" w:eastAsia="Arial"/>
          <w:color w:val="3872B2"/>
          <w:sz w:val="16"/>
          <w:szCs w:val="16"/>
        </w:rPr>
      </w:pPr>
      <w:r>
        <w:rPr>
          <w:rFonts w:eastAsia="Arial" w:ascii="Arial" w:hAnsi="Arial"/>
          <w:b/>
          <w:color w:val="3872B2"/>
          <w:sz w:val="24"/>
          <w:szCs w:val="24"/>
        </w:rPr>
        <w:t>Rolls Royce (2001)</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2001</w:t>
            </w:r>
          </w:p>
        </w:tc>
        <w:tc>
          <w:tcPr>
            <w:tcW w:w="7201" w:type="dxa"/>
            <w:tcBorders/>
          </w:tcPr>
          <w:p>
            <w:pPr>
              <w:pStyle w:val="BodyText"/>
              <w:bidi w:val="0"/>
              <w:spacing w:before="86" w:after="86"/>
              <w:jc w:val="both"/>
              <w:rPr>
                <w:rFonts w:ascii="Arial" w:hAnsi="Arial" w:eastAsia="Arial"/>
                <w:sz w:val="22"/>
                <w:szCs w:val="22"/>
              </w:rPr>
            </w:pPr>
            <w:r>
              <w:rPr>
                <w:rFonts w:eastAsia="Arial" w:ascii="Arial" w:hAnsi="Arial"/>
                <w:b/>
                <w:sz w:val="22"/>
                <w:szCs w:val="22"/>
              </w:rPr>
              <w:t>Industrial Trainee</w:t>
            </w:r>
            <w:r>
              <w:rPr>
                <w:rFonts w:eastAsia="Arial" w:ascii="Arial" w:hAnsi="Arial"/>
                <w:sz w:val="22"/>
                <w:szCs w:val="22"/>
              </w:rPr>
              <w:t>.</w:t>
            </w:r>
          </w:p>
          <w:p>
            <w:pPr>
              <w:pStyle w:val="BodyText"/>
              <w:bidi w:val="0"/>
              <w:spacing w:before="86" w:after="86"/>
              <w:jc w:val="both"/>
              <w:rPr>
                <w:rFonts w:ascii="Arial" w:hAnsi="Arial" w:eastAsia="Arial"/>
                <w:sz w:val="20"/>
                <w:szCs w:val="20"/>
              </w:rPr>
            </w:pPr>
            <w:r>
              <w:rPr>
                <w:rFonts w:eastAsia="Arial" w:ascii="Arial" w:hAnsi="Arial"/>
                <w:sz w:val="20"/>
                <w:szCs w:val="20"/>
              </w:rPr>
              <w:t>Research of new advanced methods for the average of the measurements for the calculation of the parameters for the equivalent 1D steady state flow in a Jet engine turbine.</w:t>
            </w:r>
          </w:p>
        </w:tc>
      </w:tr>
    </w:tbl>
    <w:p>
      <w:pPr>
        <w:pStyle w:val="BodyText"/>
        <w:bidi w:val="0"/>
        <w:jc w:val="start"/>
        <w:rPr>
          <w:rFonts w:ascii="Arial" w:hAnsi="Arial" w:eastAsia="Arial"/>
          <w:b/>
          <w:color w:val="3872B2"/>
          <w:sz w:val="28"/>
          <w:szCs w:val="28"/>
        </w:rPr>
      </w:pPr>
      <w:r>
        <w:rPr>
          <w:rFonts w:eastAsia="Arial" w:ascii="Arial" w:hAnsi="Arial"/>
          <w:b/>
          <w:color w:val="3872B2"/>
          <w:sz w:val="28"/>
          <w:szCs w:val="28"/>
        </w:rPr>
        <w:t>Education</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1997 - 2001</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Aerospace engineering</w:t>
            </w:r>
          </w:p>
          <w:p>
            <w:pPr>
              <w:pStyle w:val="BodyText"/>
              <w:bidi w:val="0"/>
              <w:spacing w:before="86" w:after="86"/>
              <w:jc w:val="both"/>
              <w:rPr>
                <w:rFonts w:ascii="Arial" w:hAnsi="Arial" w:eastAsia="Arial"/>
                <w:sz w:val="20"/>
                <w:szCs w:val="20"/>
              </w:rPr>
            </w:pPr>
            <w:r>
              <w:rPr>
                <w:rFonts w:eastAsia="Arial" w:ascii="Arial" w:hAnsi="Arial"/>
                <w:sz w:val="20"/>
                <w:szCs w:val="20"/>
              </w:rPr>
              <w:t>Politecnico di Milano</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1992 - 1997</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High School Diploma</w:t>
            </w:r>
          </w:p>
          <w:p>
            <w:pPr>
              <w:pStyle w:val="BodyText"/>
              <w:bidi w:val="0"/>
              <w:spacing w:before="86" w:after="86"/>
              <w:jc w:val="both"/>
              <w:rPr>
                <w:rFonts w:ascii="Arial" w:hAnsi="Arial" w:eastAsia="Arial"/>
                <w:sz w:val="20"/>
                <w:szCs w:val="20"/>
              </w:rPr>
            </w:pPr>
            <w:r>
              <w:rPr>
                <w:rFonts w:eastAsia="Arial" w:ascii="Arial" w:hAnsi="Arial"/>
                <w:sz w:val="20"/>
                <w:szCs w:val="20"/>
              </w:rPr>
              <w:t>High School Daniele Crespi</w:t>
            </w:r>
          </w:p>
        </w:tc>
      </w:tr>
    </w:tbl>
    <w:p>
      <w:pPr>
        <w:pStyle w:val="BodyText"/>
        <w:bidi w:val="0"/>
        <w:jc w:val="start"/>
        <w:rPr>
          <w:rFonts w:ascii="Arial" w:hAnsi="Arial" w:eastAsia="Arial"/>
          <w:b/>
          <w:color w:val="3872B2"/>
          <w:sz w:val="28"/>
          <w:szCs w:val="28"/>
        </w:rPr>
      </w:pPr>
      <w:r>
        <w:rPr>
          <w:rFonts w:eastAsia="Arial" w:ascii="Arial" w:hAnsi="Arial"/>
          <w:b/>
          <w:color w:val="3872B2"/>
          <w:sz w:val="28"/>
          <w:szCs w:val="28"/>
        </w:rPr>
        <w:t>Courses</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December 22, 2018</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Sustainability Essential for Business</w:t>
            </w:r>
          </w:p>
          <w:p>
            <w:pPr>
              <w:pStyle w:val="BodyText"/>
              <w:bidi w:val="0"/>
              <w:spacing w:before="86" w:after="86"/>
              <w:jc w:val="both"/>
              <w:rPr>
                <w:rFonts w:ascii="Arial" w:hAnsi="Arial" w:eastAsia="Arial"/>
                <w:sz w:val="20"/>
                <w:szCs w:val="20"/>
              </w:rPr>
            </w:pPr>
            <w:r>
              <w:rPr>
                <w:rFonts w:eastAsia="Arial" w:ascii="Arial" w:hAnsi="Arial"/>
                <w:sz w:val="20"/>
                <w:szCs w:val="20"/>
              </w:rPr>
              <w:t>Cambridge Institute for Sustainability Leadership</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May 13,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Quantum Mechanics for Scientists and Engineers [2 courses]</w:t>
            </w:r>
          </w:p>
          <w:p>
            <w:pPr>
              <w:pStyle w:val="BodyText"/>
              <w:bidi w:val="0"/>
              <w:spacing w:before="86" w:after="86"/>
              <w:jc w:val="both"/>
              <w:rPr>
                <w:rFonts w:ascii="Arial" w:hAnsi="Arial" w:eastAsia="Arial"/>
                <w:sz w:val="20"/>
                <w:szCs w:val="20"/>
              </w:rPr>
            </w:pPr>
            <w:r>
              <w:rPr>
                <w:rFonts w:eastAsia="Arial" w:ascii="Arial" w:hAnsi="Arial"/>
                <w:sz w:val="20"/>
                <w:szCs w:val="20"/>
              </w:rPr>
              <w:t>Stanford Online</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July 10,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Quantum Optics [2 courses]</w:t>
            </w:r>
          </w:p>
          <w:p>
            <w:pPr>
              <w:pStyle w:val="BodyText"/>
              <w:bidi w:val="0"/>
              <w:spacing w:before="86" w:after="86"/>
              <w:jc w:val="both"/>
              <w:rPr>
                <w:rFonts w:ascii="Arial" w:hAnsi="Arial" w:eastAsia="Arial"/>
                <w:sz w:val="20"/>
                <w:szCs w:val="20"/>
              </w:rPr>
            </w:pPr>
            <w:r>
              <w:rPr>
                <w:rFonts w:eastAsia="Arial" w:ascii="Arial" w:hAnsi="Arial"/>
                <w:sz w:val="20"/>
                <w:szCs w:val="20"/>
              </w:rPr>
              <w:t>École Polytechnique</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July 10,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Particle Physics: an Introduction</w:t>
            </w:r>
          </w:p>
          <w:p>
            <w:pPr>
              <w:pStyle w:val="BodyText"/>
              <w:bidi w:val="0"/>
              <w:spacing w:before="86" w:after="86"/>
              <w:jc w:val="both"/>
              <w:rPr>
                <w:rFonts w:ascii="Arial" w:hAnsi="Arial" w:eastAsia="Arial"/>
                <w:sz w:val="20"/>
                <w:szCs w:val="20"/>
              </w:rPr>
            </w:pPr>
            <w:r>
              <w:rPr>
                <w:rFonts w:eastAsia="Arial" w:ascii="Arial" w:hAnsi="Arial"/>
                <w:sz w:val="20"/>
                <w:szCs w:val="20"/>
              </w:rPr>
              <w:t>University of Geneva</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July 13,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Introduction to Semiconductor Devices [2 courses]</w:t>
            </w:r>
          </w:p>
          <w:p>
            <w:pPr>
              <w:pStyle w:val="BodyText"/>
              <w:bidi w:val="0"/>
              <w:spacing w:before="86" w:after="86"/>
              <w:jc w:val="both"/>
              <w:rPr>
                <w:rFonts w:ascii="Arial" w:hAnsi="Arial" w:eastAsia="Arial"/>
                <w:sz w:val="20"/>
                <w:szCs w:val="20"/>
              </w:rPr>
            </w:pPr>
            <w:r>
              <w:rPr>
                <w:rFonts w:eastAsia="Arial" w:ascii="Arial" w:hAnsi="Arial"/>
                <w:sz w:val="20"/>
                <w:szCs w:val="20"/>
              </w:rPr>
              <w:t>Korea Advanced Institute of Science and Technology (KAIST)</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July 15,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Introduction to Semiconductor Process [2 courses]</w:t>
            </w:r>
          </w:p>
          <w:p>
            <w:pPr>
              <w:pStyle w:val="BodyText"/>
              <w:bidi w:val="0"/>
              <w:spacing w:before="86" w:after="86"/>
              <w:jc w:val="both"/>
              <w:rPr>
                <w:rFonts w:ascii="Arial" w:hAnsi="Arial" w:eastAsia="Arial"/>
                <w:sz w:val="20"/>
                <w:szCs w:val="20"/>
              </w:rPr>
            </w:pPr>
            <w:r>
              <w:rPr>
                <w:rFonts w:eastAsia="Arial" w:ascii="Arial" w:hAnsi="Arial"/>
                <w:sz w:val="20"/>
                <w:szCs w:val="20"/>
              </w:rPr>
              <w:t>Korea Advanced Institute of Science and Technology (KAIST)</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August 21,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Mechanics [4 courses]</w:t>
            </w:r>
          </w:p>
          <w:p>
            <w:pPr>
              <w:pStyle w:val="BodyText"/>
              <w:bidi w:val="0"/>
              <w:spacing w:before="86" w:after="86"/>
              <w:jc w:val="both"/>
              <w:rPr>
                <w:rFonts w:ascii="Arial" w:hAnsi="Arial" w:eastAsia="Arial"/>
                <w:sz w:val="20"/>
                <w:szCs w:val="20"/>
              </w:rPr>
            </w:pPr>
            <w:r>
              <w:rPr>
                <w:rFonts w:eastAsia="Arial" w:ascii="Arial" w:hAnsi="Arial"/>
                <w:sz w:val="20"/>
                <w:szCs w:val="20"/>
              </w:rPr>
              <w:t>École Polytechnique Fédérale de Lausanne (EPFL)</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December 22,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Engineering Mechanics [3 courses]</w:t>
            </w:r>
          </w:p>
          <w:p>
            <w:pPr>
              <w:pStyle w:val="BodyText"/>
              <w:bidi w:val="0"/>
              <w:spacing w:before="86" w:after="86"/>
              <w:jc w:val="both"/>
              <w:rPr>
                <w:rFonts w:ascii="Arial" w:hAnsi="Arial" w:eastAsia="Arial"/>
                <w:sz w:val="20"/>
                <w:szCs w:val="20"/>
              </w:rPr>
            </w:pPr>
            <w:r>
              <w:rPr>
                <w:rFonts w:eastAsia="Arial" w:ascii="Arial" w:hAnsi="Arial"/>
                <w:sz w:val="20"/>
                <w:szCs w:val="20"/>
              </w:rPr>
              <w:t>Georgia Institute of Technology</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August 9,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From the Big Bang to Dark Energy</w:t>
            </w:r>
          </w:p>
          <w:p>
            <w:pPr>
              <w:pStyle w:val="BodyText"/>
              <w:bidi w:val="0"/>
              <w:spacing w:before="86" w:after="86"/>
              <w:jc w:val="both"/>
              <w:rPr>
                <w:rFonts w:ascii="Arial" w:hAnsi="Arial" w:eastAsia="Arial"/>
                <w:sz w:val="20"/>
                <w:szCs w:val="20"/>
              </w:rPr>
            </w:pPr>
            <w:r>
              <w:rPr>
                <w:rFonts w:eastAsia="Arial" w:ascii="Arial" w:hAnsi="Arial"/>
                <w:sz w:val="20"/>
                <w:szCs w:val="20"/>
              </w:rPr>
              <w:t>The University of Tokyo</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August 13,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The Evolving Universe</w:t>
            </w:r>
          </w:p>
          <w:p>
            <w:pPr>
              <w:pStyle w:val="BodyText"/>
              <w:bidi w:val="0"/>
              <w:spacing w:before="86" w:after="86"/>
              <w:jc w:val="both"/>
              <w:rPr>
                <w:rFonts w:ascii="Arial" w:hAnsi="Arial" w:eastAsia="Arial"/>
                <w:sz w:val="20"/>
                <w:szCs w:val="20"/>
              </w:rPr>
            </w:pPr>
            <w:r>
              <w:rPr>
                <w:rFonts w:eastAsia="Arial" w:ascii="Arial" w:hAnsi="Arial"/>
                <w:sz w:val="20"/>
                <w:szCs w:val="20"/>
              </w:rPr>
              <w:t>Caltech</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October 8,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Generative AI for Data Scientists [3 courses]</w:t>
            </w:r>
          </w:p>
          <w:p>
            <w:pPr>
              <w:pStyle w:val="BodyText"/>
              <w:bidi w:val="0"/>
              <w:spacing w:before="86" w:after="86"/>
              <w:jc w:val="both"/>
              <w:rPr>
                <w:rFonts w:ascii="Arial" w:hAnsi="Arial" w:eastAsia="Arial"/>
                <w:sz w:val="20"/>
                <w:szCs w:val="20"/>
              </w:rPr>
            </w:pPr>
            <w:r>
              <w:rPr>
                <w:rFonts w:eastAsia="Arial" w:ascii="Arial" w:hAnsi="Arial"/>
                <w:sz w:val="20"/>
                <w:szCs w:val="20"/>
              </w:rPr>
              <w:t>IBM</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October 8,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Generative AI for Cybersecurity Professionals [3 courses]</w:t>
            </w:r>
          </w:p>
          <w:p>
            <w:pPr>
              <w:pStyle w:val="BodyText"/>
              <w:bidi w:val="0"/>
              <w:spacing w:before="86" w:after="86"/>
              <w:jc w:val="both"/>
              <w:rPr>
                <w:rFonts w:ascii="Arial" w:hAnsi="Arial" w:eastAsia="Arial"/>
                <w:sz w:val="20"/>
                <w:szCs w:val="20"/>
              </w:rPr>
            </w:pPr>
            <w:r>
              <w:rPr>
                <w:rFonts w:eastAsia="Arial" w:ascii="Arial" w:hAnsi="Arial"/>
                <w:sz w:val="20"/>
                <w:szCs w:val="20"/>
              </w:rPr>
              <w:t>IBM</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October 9,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Generative AI for Software Developers [3 courses]</w:t>
            </w:r>
          </w:p>
          <w:p>
            <w:pPr>
              <w:pStyle w:val="BodyText"/>
              <w:bidi w:val="0"/>
              <w:spacing w:before="86" w:after="86"/>
              <w:jc w:val="both"/>
              <w:rPr>
                <w:rFonts w:ascii="Arial" w:hAnsi="Arial" w:eastAsia="Arial"/>
                <w:sz w:val="20"/>
                <w:szCs w:val="20"/>
              </w:rPr>
            </w:pPr>
            <w:r>
              <w:rPr>
                <w:rFonts w:eastAsia="Arial" w:ascii="Arial" w:hAnsi="Arial"/>
                <w:sz w:val="20"/>
                <w:szCs w:val="20"/>
              </w:rPr>
              <w:t>IBM</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October 12,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IBM AI Developer [10 courses]</w:t>
            </w:r>
          </w:p>
          <w:p>
            <w:pPr>
              <w:pStyle w:val="BodyText"/>
              <w:bidi w:val="0"/>
              <w:spacing w:before="86" w:after="86"/>
              <w:jc w:val="both"/>
              <w:rPr>
                <w:rFonts w:ascii="Arial" w:hAnsi="Arial" w:eastAsia="Arial"/>
                <w:sz w:val="20"/>
                <w:szCs w:val="20"/>
              </w:rPr>
            </w:pPr>
            <w:r>
              <w:rPr>
                <w:rFonts w:eastAsia="Arial" w:ascii="Arial" w:hAnsi="Arial"/>
                <w:sz w:val="20"/>
                <w:szCs w:val="20"/>
              </w:rPr>
              <w:t>IBM</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October 12, 2024</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IBM AI Engineering [6 courses]</w:t>
            </w:r>
          </w:p>
          <w:p>
            <w:pPr>
              <w:pStyle w:val="BodyText"/>
              <w:bidi w:val="0"/>
              <w:spacing w:before="86" w:after="86"/>
              <w:jc w:val="both"/>
              <w:rPr>
                <w:rFonts w:ascii="Arial" w:hAnsi="Arial" w:eastAsia="Arial"/>
                <w:sz w:val="20"/>
                <w:szCs w:val="20"/>
              </w:rPr>
            </w:pPr>
            <w:r>
              <w:rPr>
                <w:rFonts w:eastAsia="Arial" w:ascii="Arial" w:hAnsi="Arial"/>
                <w:sz w:val="20"/>
                <w:szCs w:val="20"/>
              </w:rPr>
              <w:t>IBM</w:t>
            </w:r>
          </w:p>
        </w:tc>
      </w:tr>
    </w:tbl>
    <w:p>
      <w:pPr>
        <w:pStyle w:val="BodyText"/>
        <w:bidi w:val="0"/>
        <w:jc w:val="start"/>
        <w:rPr>
          <w:rFonts w:ascii="Arial" w:hAnsi="Arial" w:eastAsia="Arial"/>
          <w:b/>
          <w:color w:val="3872B2"/>
          <w:sz w:val="28"/>
          <w:szCs w:val="28"/>
        </w:rPr>
      </w:pPr>
      <w:r>
        <w:rPr>
          <w:rFonts w:eastAsia="Arial" w:ascii="Arial" w:hAnsi="Arial"/>
          <w:b/>
          <w:color w:val="3872B2"/>
          <w:sz w:val="28"/>
          <w:szCs w:val="28"/>
        </w:rPr>
        <w:t>Languages</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English</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fluent</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French</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fluent</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Italian</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native</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Japanese</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advanced</w:t>
            </w:r>
          </w:p>
        </w:tc>
      </w:tr>
    </w:tbl>
    <w:p>
      <w:pPr>
        <w:pStyle w:val="BodyText"/>
        <w:bidi w:val="0"/>
        <w:jc w:val="start"/>
        <w:rPr>
          <w:rFonts w:ascii="Arial" w:hAnsi="Arial" w:eastAsia="Arial"/>
          <w:b/>
          <w:color w:val="3872B2"/>
          <w:sz w:val="28"/>
          <w:szCs w:val="28"/>
        </w:rPr>
      </w:pPr>
      <w:r>
        <w:rPr>
          <w:rFonts w:eastAsia="Arial" w:ascii="Arial" w:hAnsi="Arial"/>
          <w:b/>
          <w:color w:val="3872B2"/>
          <w:sz w:val="28"/>
          <w:szCs w:val="28"/>
        </w:rPr>
        <w:t>Tools &amp; Technologies</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Application development</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C, C++, Python, Fortran, Matlab, Octave, Git, CMake, Make</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Web development</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HTML, Cascading Style Sheets (CSS), JavaScript, Node.js, MongoDB, REST API</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Microsoft Office</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Word, Excel, PowerPoint, Outlook, VBA</w:t>
            </w:r>
          </w:p>
        </w:tc>
      </w:tr>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Linux</w:t>
            </w:r>
          </w:p>
        </w:tc>
        <w:tc>
          <w:tcPr>
            <w:tcW w:w="7201" w:type="dxa"/>
            <w:tcBorders/>
          </w:tcPr>
          <w:p>
            <w:pPr>
              <w:pStyle w:val="BodyText"/>
              <w:bidi w:val="0"/>
              <w:spacing w:before="86" w:after="86"/>
              <w:jc w:val="both"/>
              <w:rPr>
                <w:rFonts w:ascii="Arial" w:hAnsi="Arial" w:eastAsia="Arial"/>
                <w:sz w:val="20"/>
                <w:szCs w:val="20"/>
              </w:rPr>
            </w:pPr>
            <w:r>
              <w:rPr>
                <w:rFonts w:eastAsia="Arial" w:ascii="Arial" w:hAnsi="Arial"/>
                <w:sz w:val="20"/>
                <w:szCs w:val="20"/>
              </w:rPr>
              <w:t>System administration, Security, Bash, Jenkins</w:t>
            </w:r>
          </w:p>
        </w:tc>
      </w:tr>
    </w:tbl>
    <w:p>
      <w:pPr>
        <w:pStyle w:val="BodyText"/>
        <w:bidi w:val="0"/>
        <w:jc w:val="start"/>
        <w:rPr>
          <w:rFonts w:ascii="Arial" w:hAnsi="Arial" w:eastAsia="Arial"/>
          <w:b/>
          <w:color w:val="3872B2"/>
          <w:sz w:val="28"/>
          <w:szCs w:val="28"/>
        </w:rPr>
      </w:pPr>
      <w:r>
        <w:rPr>
          <w:rFonts w:eastAsia="Arial" w:ascii="Arial" w:hAnsi="Arial"/>
          <w:b/>
          <w:color w:val="3872B2"/>
          <w:sz w:val="28"/>
          <w:szCs w:val="28"/>
        </w:rPr>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Arial" w:hAnsi="Arial" w:eastAsia="Arial"/>
                <w:sz w:val="22"/>
                <w:szCs w:val="22"/>
              </w:rPr>
            </w:pPr>
            <w:r>
              <w:rPr>
                <w:rFonts w:eastAsia="Arial" w:ascii="Arial" w:hAnsi="Arial"/>
                <w:sz w:val="22"/>
                <w:szCs w:val="22"/>
              </w:rPr>
              <w:t>May 15, 2003</w:t>
            </w:r>
          </w:p>
        </w:tc>
        <w:tc>
          <w:tcPr>
            <w:tcW w:w="7201" w:type="dxa"/>
            <w:tcBorders/>
          </w:tcPr>
          <w:p>
            <w:pPr>
              <w:pStyle w:val="BodyText"/>
              <w:bidi w:val="0"/>
              <w:spacing w:before="86" w:after="86"/>
              <w:jc w:val="both"/>
              <w:rPr>
                <w:rFonts w:ascii="Arial" w:hAnsi="Arial" w:eastAsia="Arial"/>
                <w:b/>
                <w:sz w:val="22"/>
                <w:szCs w:val="22"/>
              </w:rPr>
            </w:pPr>
            <w:r>
              <w:rPr>
                <w:rFonts w:eastAsia="Arial" w:ascii="Arial" w:hAnsi="Arial"/>
                <w:b/>
                <w:sz w:val="22"/>
                <w:szCs w:val="22"/>
              </w:rPr>
              <w:t>Catalyst Characteristics of HMX Thermal Decomposition</w:t>
            </w:r>
          </w:p>
          <w:p>
            <w:pPr>
              <w:pStyle w:val="BodyText"/>
              <w:bidi w:val="0"/>
              <w:spacing w:before="86" w:after="86"/>
              <w:jc w:val="both"/>
              <w:rPr>
                <w:rFonts w:ascii="Arial" w:hAnsi="Arial" w:eastAsia="Arial"/>
                <w:sz w:val="20"/>
                <w:szCs w:val="20"/>
              </w:rPr>
            </w:pPr>
            <w:r>
              <w:rPr>
                <w:rFonts w:eastAsia="Arial" w:ascii="Arial" w:hAnsi="Arial"/>
                <w:sz w:val="20"/>
                <w:szCs w:val="20"/>
              </w:rPr>
              <w:t>Annual Meeting of the Japan Explosives Society</w:t>
            </w:r>
          </w:p>
        </w:tc>
      </w:tr>
    </w:tbl>
    <w:p>
      <w:pPr>
        <w:pStyle w:val="Normal"/>
        <w:bidi w:val="0"/>
        <w:jc w:val="start"/>
        <w:rPr/>
      </w:pPr>
      <w:r>
        <w:rPr/>
      </w:r>
    </w:p>
    <w:sectPr>
      <w:footerReference w:type="default" r:id="rId2"/>
      <w:type w:val="nextPage"/>
      <w:pgSz w:w="12240" w:h="15840"/>
      <w:pgMar w:left="1440" w:right="1440" w:gutter="0" w:header="0" w:top="1440" w:footer="1440" w:bottom="201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modern"/>
    <w:pitch w:val="fixed"/>
  </w:font>
  <w:font w:name="StarSymbol">
    <w:altName w:val="Arial Unicode MS"/>
    <w:charset w:val="01" w:characterSet="utf-8"/>
    <w:family w:val="auto"/>
    <w:pitch w:val="default"/>
  </w:font>
  <w:font w:name="Arial">
    <w:charset w:val="01" w:characterSet="utf-8"/>
    <w:family w:val="swiss"/>
    <w:pitch w:val="variable"/>
  </w:font>
  <w:font w:name="Arial">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5</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pStyle w:val="Heading5"/>
      <w:numFmt w:val="none"/>
      <w:lvlText w:val="%5"/>
      <w:lvlJc w:val="start"/>
      <w:pPr>
        <w:tabs>
          <w:tab w:val="num" w:pos="0"/>
        </w:tabs>
        <w:ind w:start="0" w:hanging="0"/>
      </w:pPr>
    </w:lvl>
    <w:lvl w:ilvl="5">
      <w:start w:val="1"/>
      <w:pStyle w:val="Heading6"/>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jc w:val="center"/>
    </w:pPr>
    <w:rPr/>
  </w:style>
  <w:style w:type="paragraph" w:styleId="Abstract">
    <w:name w:val="Abstract"/>
    <w:basedOn w:val="Normal"/>
    <w:qFormat/>
    <w:pPr>
      <w:spacing w:before="144" w:after="144"/>
      <w:ind w:hanging="0" w:start="567" w:end="567"/>
    </w:pPr>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86" w:after="86"/>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TableCaption">
    <w:name w:val="TableCaption"/>
    <w:basedOn w:val="Caption"/>
    <w:qFormat/>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start="567" w:end="567"/>
    </w:pPr>
    <w:rPr/>
  </w:style>
  <w:style w:type="paragraph" w:styleId="PreformattedText">
    <w:name w:val="Preformatted Text"/>
    <w:basedOn w:val="Normal"/>
    <w:qFormat/>
    <w:pPr>
      <w:spacing w:before="0" w:after="0"/>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BodyText"/>
    <w:qFormat/>
    <w:pPr>
      <w:ind w:hanging="0" w:start="720" w:end="0"/>
    </w:pPr>
    <w:rPr/>
  </w:style>
  <w:style w:type="paragraph" w:styleId="TableContents">
    <w:name w:val="Table Contents"/>
    <w:basedOn w:val="Normal"/>
    <w:qFormat/>
    <w:pPr>
      <w:suppressLineNumbers/>
      <w:ind w:hanging="0" w:start="43" w:end="43"/>
    </w:pPr>
    <w:rPr/>
  </w:style>
  <w:style w:type="paragraph" w:styleId="TableHeading">
    <w:name w:val="Table Heading"/>
    <w:basedOn w:val="TableContents"/>
    <w:qFormat/>
    <w:pPr>
      <w:suppressLineNumbers/>
      <w:ind w:hanging="0" w:start="43" w:end="43"/>
      <w:jc w:val="start"/>
    </w:pPr>
    <w:rPr>
      <w:b/>
      <w:bCs/>
    </w:rPr>
  </w:style>
  <w:style w:type="paragraph" w:styleId="FootnoteText">
    <w:name w:val="foot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hanging="0" w:start="720" w:end="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irstparagraph">
    <w:name w:val="First paragraph"/>
    <w:basedOn w:val="BodyText"/>
    <w:next w:val="BodyText"/>
    <w:qFormat/>
    <w:pPr/>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LibreOffice/24.8.3.2$MacOSX_X86_64 LibreOffice_project/48a6bac9e7e268aeb4c3483fcf825c94556d9f92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2024-12-21T23:16:43Z</dcterms:created>
  <dc:creator/>
  <dc:description/>
  <cp:keywords/>
  <dc:language>en-US</dc:language>
  <cp:lastModifiedBy/>
  <dcterms:modified xsi:type="dcterms:W3CDTF">2024-12-21T23:16:43Z</dcterms:modified>
  <cp:revision>0</cp:revision>
  <dc:subject/>
  <dc:title>Marco Azimonti - Curriculum Vitæ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s">
    <vt:lpwstr/>
  </property>
  <property fmtid="{D5CDD505-2E9C-101B-9397-08002B2CF9AE}" pid="3" name="education">
    <vt:lpwstr/>
  </property>
  <property fmtid="{D5CDD505-2E9C-101B-9397-08002B2CF9AE}" pid="4" name="email">
    <vt:lpwstr>info@azimonti.com</vt:lpwstr>
  </property>
  <property fmtid="{D5CDD505-2E9C-101B-9397-08002B2CF9AE}" pid="5" name="experience">
    <vt:lpwstr/>
  </property>
  <property fmtid="{D5CDD505-2E9C-101B-9397-08002B2CF9AE}" pid="6" name="firstname">
    <vt:lpwstr>Marco</vt:lpwstr>
  </property>
  <property fmtid="{D5CDD505-2E9C-101B-9397-08002B2CF9AE}" pid="7" name="homepage">
    <vt:lpwstr>www.azimonti.com</vt:lpwstr>
  </property>
  <property fmtid="{D5CDD505-2E9C-101B-9397-08002B2CF9AE}" pid="8" name="languages">
    <vt:lpwstr/>
  </property>
  <property fmtid="{D5CDD505-2E9C-101B-9397-08002B2CF9AE}" pid="9" name="lastname">
    <vt:lpwstr>Azimonti</vt:lpwstr>
  </property>
  <property fmtid="{D5CDD505-2E9C-101B-9397-08002B2CF9AE}" pid="10" name="linkedin">
    <vt:lpwstr>marcoazimonti</vt:lpwstr>
  </property>
  <property fmtid="{D5CDD505-2E9C-101B-9397-08002B2CF9AE}" pid="11" name="locales">
    <vt:lpwstr/>
  </property>
  <property fmtid="{D5CDD505-2E9C-101B-9397-08002B2CF9AE}" pid="12" name="phone">
    <vt:lpwstr>[protected]</vt:lpwstr>
  </property>
  <property fmtid="{D5CDD505-2E9C-101B-9397-08002B2CF9AE}" pid="13" name="phonefull">
    <vt:lpwstr>[protected]</vt:lpwstr>
  </property>
  <property fmtid="{D5CDD505-2E9C-101B-9397-08002B2CF9AE}" pid="14" name="publications">
    <vt:lpwstr/>
  </property>
  <property fmtid="{D5CDD505-2E9C-101B-9397-08002B2CF9AE}" pid="15" name="summary">
    <vt:lpwstr>Senior manager with more than 15 years’ experience in the financial industry, in various Corporate Banking and Investment Banking roles: equities and commodities derivatives, foreign exchange, fixed income and corporate banking. Management, budget, IT application development and support.</vt:lpwstr>
  </property>
  <property fmtid="{D5CDD505-2E9C-101B-9397-08002B2CF9AE}" pid="16" name="technologies">
    <vt:lpwstr/>
  </property>
  <property fmtid="{D5CDD505-2E9C-101B-9397-08002B2CF9AE}" pid="17" name="visastatus">
    <vt:lpwstr>Permanent Resident</vt:lpwstr>
  </property>
</Properties>
</file>